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9611844"/>
        <w:docPartObj>
          <w:docPartGallery w:val="Cover Pages"/>
          <w:docPartUnique/>
        </w:docPartObj>
      </w:sdtPr>
      <w:sdtEndPr>
        <w:rPr>
          <w:rFonts w:cstheme="minorHAnsi"/>
          <w:color w:val="000000" w:themeColor="text1"/>
          <w:sz w:val="28"/>
          <w:szCs w:val="28"/>
          <w:shd w:val="clear" w:color="auto" w:fill="FFFFFF"/>
        </w:rPr>
      </w:sdtEndPr>
      <w:sdtContent>
        <w:bookmarkStart w:id="0" w:name="_GoBack" w:displacedByCustomXml="prev"/>
        <w:p w14:paraId="79CB66AA" w14:textId="64E5050E" w:rsidR="00105932" w:rsidRPr="00215E92" w:rsidRDefault="00692755">
          <w:r>
            <w:rPr>
              <w:noProof/>
              <w:lang w:eastAsia="en-GB"/>
            </w:rPr>
            <w:drawing>
              <wp:anchor distT="0" distB="0" distL="114300" distR="114300" simplePos="0" relativeHeight="251665920" behindDoc="1" locked="0" layoutInCell="1" allowOverlap="1" wp14:anchorId="61E4E4B0" wp14:editId="4132AF21">
                <wp:simplePos x="0" y="0"/>
                <wp:positionH relativeFrom="column">
                  <wp:posOffset>-42531</wp:posOffset>
                </wp:positionH>
                <wp:positionV relativeFrom="paragraph">
                  <wp:posOffset>0</wp:posOffset>
                </wp:positionV>
                <wp:extent cx="7618715" cy="1143384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copy.jpg"/>
                        <pic:cNvPicPr/>
                      </pic:nvPicPr>
                      <pic:blipFill>
                        <a:blip r:embed="rId11">
                          <a:extLst>
                            <a:ext uri="{28A0092B-C50C-407E-A947-70E740481C1C}">
                              <a14:useLocalDpi xmlns:a14="http://schemas.microsoft.com/office/drawing/2010/main" val="0"/>
                            </a:ext>
                          </a:extLst>
                        </a:blip>
                        <a:stretch>
                          <a:fillRect/>
                        </a:stretch>
                      </pic:blipFill>
                      <pic:spPr>
                        <a:xfrm>
                          <a:off x="0" y="0"/>
                          <a:ext cx="7642266" cy="11469190"/>
                        </a:xfrm>
                        <a:prstGeom prst="rect">
                          <a:avLst/>
                        </a:prstGeom>
                      </pic:spPr>
                    </pic:pic>
                  </a:graphicData>
                </a:graphic>
                <wp14:sizeRelH relativeFrom="margin">
                  <wp14:pctWidth>0</wp14:pctWidth>
                </wp14:sizeRelH>
                <wp14:sizeRelV relativeFrom="margin">
                  <wp14:pctHeight>0</wp14:pctHeight>
                </wp14:sizeRelV>
              </wp:anchor>
            </w:drawing>
          </w:r>
          <w:bookmarkEnd w:id="0"/>
          <w:r w:rsidR="00105932" w:rsidRPr="00215E92">
            <w:rPr>
              <w:noProof/>
              <w:lang w:eastAsia="en-GB"/>
            </w:rPr>
            <w:drawing>
              <wp:anchor distT="0" distB="0" distL="114300" distR="114300" simplePos="0" relativeHeight="251651584" behindDoc="1" locked="0" layoutInCell="1" allowOverlap="1" wp14:anchorId="26A72A4B" wp14:editId="72830A54">
                <wp:simplePos x="0" y="0"/>
                <wp:positionH relativeFrom="margin">
                  <wp:posOffset>2726690</wp:posOffset>
                </wp:positionH>
                <wp:positionV relativeFrom="margin">
                  <wp:posOffset>5080</wp:posOffset>
                </wp:positionV>
                <wp:extent cx="4853940" cy="2631440"/>
                <wp:effectExtent l="0" t="0" r="0" b="101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53940" cy="2631440"/>
                        </a:xfrm>
                        <a:prstGeom prst="rect">
                          <a:avLst/>
                        </a:prstGeom>
                      </pic:spPr>
                    </pic:pic>
                  </a:graphicData>
                </a:graphic>
                <wp14:sizeRelH relativeFrom="margin">
                  <wp14:pctWidth>0</wp14:pctWidth>
                </wp14:sizeRelH>
                <wp14:sizeRelV relativeFrom="margin">
                  <wp14:pctHeight>0</wp14:pctHeight>
                </wp14:sizeRelV>
              </wp:anchor>
            </w:drawing>
          </w:r>
        </w:p>
        <w:p w14:paraId="07E152F2" w14:textId="775A791B" w:rsidR="00B42D61" w:rsidRPr="00215E92" w:rsidRDefault="00A80114" w:rsidP="00DE30CA">
          <w:pPr>
            <w:rPr>
              <w:rFonts w:cstheme="minorHAnsi"/>
              <w:color w:val="000000" w:themeColor="text1"/>
              <w:sz w:val="28"/>
              <w:szCs w:val="28"/>
              <w:shd w:val="clear" w:color="auto" w:fill="FFFFFF"/>
            </w:rPr>
            <w:sectPr w:rsidR="00B42D61" w:rsidRPr="00215E92" w:rsidSect="00DE30CA">
              <w:headerReference w:type="default" r:id="rId13"/>
              <w:footerReference w:type="default" r:id="rId14"/>
              <w:pgSz w:w="11900" w:h="16840"/>
              <w:pgMar w:top="0" w:right="0" w:bottom="0" w:left="0" w:header="709" w:footer="709" w:gutter="0"/>
              <w:cols w:space="708"/>
              <w:titlePg/>
              <w:docGrid w:linePitch="360"/>
            </w:sectPr>
          </w:pPr>
          <w:r w:rsidRPr="00215E92">
            <w:rPr>
              <w:noProof/>
              <w:lang w:eastAsia="en-GB"/>
            </w:rPr>
            <mc:AlternateContent>
              <mc:Choice Requires="wps">
                <w:drawing>
                  <wp:anchor distT="0" distB="0" distL="114300" distR="114300" simplePos="0" relativeHeight="251652608" behindDoc="0" locked="0" layoutInCell="1" allowOverlap="1" wp14:anchorId="16844725" wp14:editId="7F4AF7EB">
                    <wp:simplePos x="0" y="0"/>
                    <wp:positionH relativeFrom="column">
                      <wp:posOffset>418033</wp:posOffset>
                    </wp:positionH>
                    <wp:positionV relativeFrom="paragraph">
                      <wp:posOffset>6865066</wp:posOffset>
                    </wp:positionV>
                    <wp:extent cx="6534785" cy="1770380"/>
                    <wp:effectExtent l="0" t="0" r="0" b="1270"/>
                    <wp:wrapSquare wrapText="bothSides"/>
                    <wp:docPr id="16" name="Text Box 16"/>
                    <wp:cNvGraphicFramePr/>
                    <a:graphic xmlns:a="http://schemas.openxmlformats.org/drawingml/2006/main">
                      <a:graphicData uri="http://schemas.microsoft.com/office/word/2010/wordprocessingShape">
                        <wps:wsp>
                          <wps:cNvSpPr txBox="1"/>
                          <wps:spPr>
                            <a:xfrm>
                              <a:off x="0" y="0"/>
                              <a:ext cx="6534785" cy="1770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0D9A95" w14:textId="57EFC1B6" w:rsidR="00280B07" w:rsidRPr="00A80114" w:rsidRDefault="00F6298C" w:rsidP="00280B07">
                                <w:pPr>
                                  <w:rPr>
                                    <w:color w:val="FFFFFF" w:themeColor="background1"/>
                                    <w:sz w:val="64"/>
                                    <w:szCs w:val="64"/>
                                    <w:lang w:val="en-AU"/>
                                  </w:rPr>
                                </w:pPr>
                                <w:r w:rsidRPr="00A80114">
                                  <w:rPr>
                                    <w:b/>
                                    <w:color w:val="FFFFFF" w:themeColor="background1"/>
                                    <w:sz w:val="64"/>
                                    <w:szCs w:val="64"/>
                                    <w:lang w:val="en-AU"/>
                                  </w:rPr>
                                  <w:t>Understanding y</w:t>
                                </w:r>
                                <w:r w:rsidR="004474B6" w:rsidRPr="00A80114">
                                  <w:rPr>
                                    <w:b/>
                                    <w:color w:val="FFFFFF" w:themeColor="background1"/>
                                    <w:sz w:val="64"/>
                                    <w:szCs w:val="64"/>
                                    <w:lang w:val="en-AU"/>
                                  </w:rPr>
                                  <w:t>our rights in the</w:t>
                                </w:r>
                                <w:r w:rsidR="00383EB7" w:rsidRPr="00A80114">
                                  <w:rPr>
                                    <w:b/>
                                    <w:color w:val="FFFFFF" w:themeColor="background1"/>
                                    <w:sz w:val="64"/>
                                    <w:szCs w:val="64"/>
                                    <w:lang w:val="en-AU"/>
                                  </w:rPr>
                                  <w:t xml:space="preserve"> </w:t>
                                </w:r>
                                <w:r w:rsidR="004474B6" w:rsidRPr="00A80114">
                                  <w:rPr>
                                    <w:b/>
                                    <w:color w:val="FFFFFF" w:themeColor="background1"/>
                                    <w:sz w:val="64"/>
                                    <w:szCs w:val="64"/>
                                    <w:lang w:val="en-AU"/>
                                  </w:rPr>
                                  <w:t>workplace</w:t>
                                </w:r>
                                <w:r w:rsidR="00383EB7" w:rsidRPr="00A80114">
                                  <w:rPr>
                                    <w:b/>
                                    <w:color w:val="FFFFFF" w:themeColor="background1"/>
                                    <w:sz w:val="64"/>
                                    <w:szCs w:val="64"/>
                                    <w:lang w:val="en-AU"/>
                                  </w:rPr>
                                  <w:t xml:space="preserve"> and Victorian anti-discrimination law</w:t>
                                </w:r>
                              </w:p>
                              <w:p w14:paraId="5EF00046" w14:textId="77777777" w:rsidR="00280B07" w:rsidRPr="00A80114" w:rsidRDefault="00280B07" w:rsidP="00280B07">
                                <w:pP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6844725" id="_x0000_t202" coordsize="21600,21600" o:spt="202" path="m,l,21600r21600,l21600,xe">
                    <v:stroke joinstyle="miter"/>
                    <v:path gradientshapeok="t" o:connecttype="rect"/>
                  </v:shapetype>
                  <v:shape id="Text Box 16" o:spid="_x0000_s1026" type="#_x0000_t202" style="position:absolute;margin-left:32.9pt;margin-top:540.55pt;width:514.55pt;height:13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" filled="f" stroked="f">
                    <v:textbox>
                      <w:txbxContent>
                        <w:p w14:paraId="020D9A95" w14:textId="57EFC1B6" w:rsidR="00280B07" w:rsidRPr="00A80114" w:rsidRDefault="00F6298C" w:rsidP="00280B07">
                          <w:pPr>
                            <w:rPr>
                              <w:color w:val="FFFFFF" w:themeColor="background1"/>
                              <w:sz w:val="64"/>
                              <w:szCs w:val="64"/>
                              <w:lang w:val="en-AU"/>
                            </w:rPr>
                          </w:pPr>
                          <w:r w:rsidRPr="00A80114">
                            <w:rPr>
                              <w:b/>
                              <w:color w:val="FFFFFF" w:themeColor="background1"/>
                              <w:sz w:val="64"/>
                              <w:szCs w:val="64"/>
                              <w:lang w:val="en-AU"/>
                            </w:rPr>
                            <w:t>Understanding y</w:t>
                          </w:r>
                          <w:r w:rsidR="004474B6" w:rsidRPr="00A80114">
                            <w:rPr>
                              <w:b/>
                              <w:color w:val="FFFFFF" w:themeColor="background1"/>
                              <w:sz w:val="64"/>
                              <w:szCs w:val="64"/>
                              <w:lang w:val="en-AU"/>
                            </w:rPr>
                            <w:t>our rights in the</w:t>
                          </w:r>
                          <w:r w:rsidR="00383EB7" w:rsidRPr="00A80114">
                            <w:rPr>
                              <w:b/>
                              <w:color w:val="FFFFFF" w:themeColor="background1"/>
                              <w:sz w:val="64"/>
                              <w:szCs w:val="64"/>
                              <w:lang w:val="en-AU"/>
                            </w:rPr>
                            <w:t xml:space="preserve"> </w:t>
                          </w:r>
                          <w:r w:rsidR="004474B6" w:rsidRPr="00A80114">
                            <w:rPr>
                              <w:b/>
                              <w:color w:val="FFFFFF" w:themeColor="background1"/>
                              <w:sz w:val="64"/>
                              <w:szCs w:val="64"/>
                              <w:lang w:val="en-AU"/>
                            </w:rPr>
                            <w:t>workplace</w:t>
                          </w:r>
                          <w:r w:rsidR="00383EB7" w:rsidRPr="00A80114">
                            <w:rPr>
                              <w:b/>
                              <w:color w:val="FFFFFF" w:themeColor="background1"/>
                              <w:sz w:val="64"/>
                              <w:szCs w:val="64"/>
                              <w:lang w:val="en-AU"/>
                            </w:rPr>
                            <w:t xml:space="preserve"> and Victorian anti-discrimination law</w:t>
                          </w:r>
                        </w:p>
                        <w:p w14:paraId="5EF00046" w14:textId="77777777" w:rsidR="00280B07" w:rsidRPr="00A80114" w:rsidRDefault="00280B07" w:rsidP="00280B07">
                          <w:pPr>
                            <w:rPr>
                              <w:sz w:val="64"/>
                              <w:szCs w:val="64"/>
                            </w:rPr>
                          </w:pPr>
                        </w:p>
                      </w:txbxContent>
                    </v:textbox>
                    <w10:wrap type="square"/>
                  </v:shape>
                </w:pict>
              </mc:Fallback>
            </mc:AlternateContent>
          </w:r>
          <w:r w:rsidRPr="00215E92">
            <w:rPr>
              <w:noProof/>
              <w:lang w:eastAsia="en-GB"/>
            </w:rPr>
            <mc:AlternateContent>
              <mc:Choice Requires="wps">
                <w:drawing>
                  <wp:anchor distT="0" distB="0" distL="114300" distR="114300" simplePos="0" relativeHeight="251663872" behindDoc="0" locked="0" layoutInCell="1" allowOverlap="1" wp14:anchorId="0DDD8438" wp14:editId="7CBAB002">
                    <wp:simplePos x="0" y="0"/>
                    <wp:positionH relativeFrom="margin">
                      <wp:align>center</wp:align>
                    </wp:positionH>
                    <wp:positionV relativeFrom="paragraph">
                      <wp:posOffset>6435306</wp:posOffset>
                    </wp:positionV>
                    <wp:extent cx="6677025" cy="4597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67702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BE9CA6" w14:textId="77777777" w:rsidR="00F103F4" w:rsidRPr="00280B07" w:rsidRDefault="00F103F4" w:rsidP="00F103F4">
                                <w:pPr>
                                  <w:rPr>
                                    <w:rFonts w:ascii="Calibri Light" w:hAnsi="Calibri Light"/>
                                    <w:color w:val="FFFFFF" w:themeColor="background1"/>
                                    <w:sz w:val="40"/>
                                    <w:szCs w:val="40"/>
                                    <w:lang w:val="en-AU"/>
                                  </w:rPr>
                                </w:pPr>
                                <w:r w:rsidRPr="00105932">
                                  <w:rPr>
                                    <w:rFonts w:ascii="Calibri Light" w:hAnsi="Calibri Light"/>
                                    <w:color w:val="FFFFFF" w:themeColor="background1"/>
                                    <w:sz w:val="40"/>
                                    <w:szCs w:val="40"/>
                                    <w:lang w:val="en-AU"/>
                                  </w:rPr>
                                  <w:t>PRACTICE GUIDANCE</w:t>
                                </w:r>
                                <w:r w:rsidRPr="00280B07">
                                  <w:rPr>
                                    <w:rFonts w:ascii="Calibri Light" w:hAnsi="Calibri Light"/>
                                    <w:color w:val="FFFFFF" w:themeColor="background1"/>
                                    <w:sz w:val="40"/>
                                    <w:szCs w:val="40"/>
                                    <w:lang w:val="en-AU"/>
                                  </w:rPr>
                                  <w:br/>
                                </w:r>
                              </w:p>
                              <w:p w14:paraId="378C86AA" w14:textId="77777777" w:rsidR="00F103F4" w:rsidRDefault="00F103F4" w:rsidP="00F10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DD8438" id="Text Box 2" o:spid="_x0000_s1027" type="#_x0000_t202" style="position:absolute;margin-left:0;margin-top:506.7pt;width:525.75pt;height:36.2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" filled="f" stroked="f">
                    <v:textbox>
                      <w:txbxContent>
                        <w:p w14:paraId="7CBE9CA6" w14:textId="77777777" w:rsidR="00F103F4" w:rsidRPr="00280B07" w:rsidRDefault="00F103F4" w:rsidP="00F103F4">
                          <w:pPr>
                            <w:rPr>
                              <w:rFonts w:ascii="Calibri Light" w:hAnsi="Calibri Light"/>
                              <w:color w:val="FFFFFF" w:themeColor="background1"/>
                              <w:sz w:val="40"/>
                              <w:szCs w:val="40"/>
                              <w:lang w:val="en-AU"/>
                            </w:rPr>
                          </w:pPr>
                          <w:r w:rsidRPr="00105932">
                            <w:rPr>
                              <w:rFonts w:ascii="Calibri Light" w:hAnsi="Calibri Light"/>
                              <w:color w:val="FFFFFF" w:themeColor="background1"/>
                              <w:sz w:val="40"/>
                              <w:szCs w:val="40"/>
                              <w:lang w:val="en-AU"/>
                            </w:rPr>
                            <w:t>PRACTICE GUIDANCE</w:t>
                          </w:r>
                          <w:r w:rsidRPr="00280B07">
                            <w:rPr>
                              <w:rFonts w:ascii="Calibri Light" w:hAnsi="Calibri Light"/>
                              <w:color w:val="FFFFFF" w:themeColor="background1"/>
                              <w:sz w:val="40"/>
                              <w:szCs w:val="40"/>
                              <w:lang w:val="en-AU"/>
                            </w:rPr>
                            <w:br/>
                          </w:r>
                        </w:p>
                        <w:p w14:paraId="378C86AA" w14:textId="77777777" w:rsidR="00F103F4" w:rsidRDefault="00F103F4" w:rsidP="00F103F4"/>
                      </w:txbxContent>
                    </v:textbox>
                    <w10:wrap type="square" anchorx="margin"/>
                  </v:shape>
                </w:pict>
              </mc:Fallback>
            </mc:AlternateContent>
          </w:r>
          <w:r w:rsidRPr="00215E92">
            <w:rPr>
              <w:noProof/>
              <w:lang w:eastAsia="en-GB"/>
            </w:rPr>
            <w:drawing>
              <wp:anchor distT="0" distB="0" distL="114300" distR="114300" simplePos="0" relativeHeight="251650560" behindDoc="0" locked="0" layoutInCell="1" allowOverlap="1" wp14:anchorId="78D4C54D" wp14:editId="25DAE9EC">
                <wp:simplePos x="0" y="0"/>
                <wp:positionH relativeFrom="margin">
                  <wp:align>left</wp:align>
                </wp:positionH>
                <wp:positionV relativeFrom="margin">
                  <wp:posOffset>5671225</wp:posOffset>
                </wp:positionV>
                <wp:extent cx="6747510" cy="3394953"/>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0800000">
                          <a:off x="0" y="0"/>
                          <a:ext cx="6747510" cy="3394953"/>
                        </a:xfrm>
                        <a:prstGeom prst="rect">
                          <a:avLst/>
                        </a:prstGeom>
                      </pic:spPr>
                    </pic:pic>
                  </a:graphicData>
                </a:graphic>
                <wp14:sizeRelH relativeFrom="margin">
                  <wp14:pctWidth>0</wp14:pctWidth>
                </wp14:sizeRelH>
                <wp14:sizeRelV relativeFrom="margin">
                  <wp14:pctHeight>0</wp14:pctHeight>
                </wp14:sizeRelV>
              </wp:anchor>
            </w:drawing>
          </w:r>
          <w:r w:rsidR="00A40E86" w:rsidRPr="00215E92">
            <w:rPr>
              <w:rFonts w:ascii="Calibri" w:hAnsi="Calibri" w:cs="Arial"/>
              <w:noProof/>
              <w:color w:val="000000"/>
              <w:sz w:val="24"/>
              <w:szCs w:val="24"/>
              <w:lang w:eastAsia="en-GB"/>
            </w:rPr>
            <mc:AlternateContent>
              <mc:Choice Requires="wps">
                <w:drawing>
                  <wp:anchor distT="45720" distB="45720" distL="114300" distR="114300" simplePos="0" relativeHeight="251664896" behindDoc="0" locked="0" layoutInCell="1" allowOverlap="1" wp14:anchorId="51128D4C" wp14:editId="019E9DAE">
                    <wp:simplePos x="0" y="0"/>
                    <wp:positionH relativeFrom="margin">
                      <wp:align>left</wp:align>
                    </wp:positionH>
                    <wp:positionV relativeFrom="paragraph">
                      <wp:posOffset>8728958</wp:posOffset>
                    </wp:positionV>
                    <wp:extent cx="7534275" cy="1616766"/>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616766"/>
                            </a:xfrm>
                            <a:prstGeom prst="rect">
                              <a:avLst/>
                            </a:prstGeom>
                            <a:solidFill>
                              <a:srgbClr val="FFFFFF"/>
                            </a:solidFill>
                            <a:ln w="9525">
                              <a:solidFill>
                                <a:srgbClr val="000000"/>
                              </a:solidFill>
                              <a:miter lim="800000"/>
                              <a:headEnd/>
                              <a:tailEnd/>
                            </a:ln>
                          </wps:spPr>
                          <wps:txbx>
                            <w:txbxContent>
                              <w:p w14:paraId="5C1D8778" w14:textId="636C6AB4" w:rsidR="00A40E86" w:rsidRDefault="00A40E86">
                                <w:r>
                                  <w:rPr>
                                    <w:noProof/>
                                    <w:lang w:eastAsia="en-GB"/>
                                  </w:rPr>
                                  <w:drawing>
                                    <wp:inline distT="0" distB="0" distL="0" distR="0" wp14:anchorId="08749CF4" wp14:editId="648F3144">
                                      <wp:extent cx="3862523" cy="1370102"/>
                                      <wp:effectExtent l="0" t="0" r="5080" b="1905"/>
                                      <wp:docPr id="3" name="Picture 3" descr="C:\Users\monique.keel\AppData\Local\Microsoft\Windows\INetCache\Content.Word\VEOHRC_logo_colou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keel\AppData\Local\Microsoft\Windows\INetCache\Content.Word\VEOHRC_logo_colour_300dp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2521" cy="1391384"/>
                                              </a:xfrm>
                                              <a:prstGeom prst="rect">
                                                <a:avLst/>
                                              </a:prstGeom>
                                              <a:noFill/>
                                              <a:ln>
                                                <a:noFill/>
                                              </a:ln>
                                            </pic:spPr>
                                          </pic:pic>
                                        </a:graphicData>
                                      </a:graphic>
                                    </wp:inline>
                                  </w:drawing>
                                </w:r>
                                <w:r>
                                  <w:t xml:space="preserve">                                </w:t>
                                </w:r>
                                <w:r>
                                  <w:rPr>
                                    <w:noProof/>
                                    <w:lang w:eastAsia="en-GB"/>
                                  </w:rPr>
                                  <w:drawing>
                                    <wp:inline distT="0" distB="0" distL="0" distR="0" wp14:anchorId="6FA891C1" wp14:editId="30EC8CE1">
                                      <wp:extent cx="1790700" cy="1385398"/>
                                      <wp:effectExtent l="0" t="0" r="0" b="5715"/>
                                      <wp:docPr id="11" name="Picture 11" descr="C:\Users\monique.keel\AppData\Local\Microsoft\Windows\INetCache\Content.Word\Our Watch logo for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que.keel\AppData\Local\Microsoft\Windows\INetCache\Content.Word\Our Watch logo for digit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820" cy="1393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128D4C" id="_x0000_s1028" type="#_x0000_t202" style="position:absolute;margin-left:0;margin-top:687.3pt;width:593.25pt;height:127.3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0EKAIAAE4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">
                    <v:textbox>
                      <w:txbxContent>
                        <w:p w14:paraId="5C1D8778" w14:textId="636C6AB4" w:rsidR="00A40E86" w:rsidRDefault="00A40E86">
                          <w:r>
                            <w:rPr>
                              <w:noProof/>
                              <w:lang w:val="en-AU" w:eastAsia="en-AU"/>
                            </w:rPr>
                            <w:drawing>
                              <wp:inline distT="0" distB="0" distL="0" distR="0" wp14:anchorId="08749CF4" wp14:editId="648F3144">
                                <wp:extent cx="3862523" cy="1370102"/>
                                <wp:effectExtent l="0" t="0" r="5080" b="1905"/>
                                <wp:docPr id="3" name="Picture 3" descr="C:\Users\monique.keel\AppData\Local\Microsoft\Windows\INetCache\Content.Word\VEOHRC_logo_colou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keel\AppData\Local\Microsoft\Windows\INetCache\Content.Word\VEOHRC_logo_colour_300dp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2521" cy="1391384"/>
                                        </a:xfrm>
                                        <a:prstGeom prst="rect">
                                          <a:avLst/>
                                        </a:prstGeom>
                                        <a:noFill/>
                                        <a:ln>
                                          <a:noFill/>
                                        </a:ln>
                                      </pic:spPr>
                                    </pic:pic>
                                  </a:graphicData>
                                </a:graphic>
                              </wp:inline>
                            </w:drawing>
                          </w:r>
                          <w:r>
                            <w:t xml:space="preserve">                                </w:t>
                          </w:r>
                          <w:r>
                            <w:rPr>
                              <w:noProof/>
                              <w:lang w:val="en-AU" w:eastAsia="en-AU"/>
                            </w:rPr>
                            <w:drawing>
                              <wp:inline distT="0" distB="0" distL="0" distR="0" wp14:anchorId="6FA891C1" wp14:editId="30EC8CE1">
                                <wp:extent cx="1790700" cy="1385398"/>
                                <wp:effectExtent l="0" t="0" r="0" b="5715"/>
                                <wp:docPr id="11" name="Picture 11" descr="C:\Users\monique.keel\AppData\Local\Microsoft\Windows\INetCache\Content.Word\Our Watch logo for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que.keel\AppData\Local\Microsoft\Windows\INetCache\Content.Word\Our Watch logo for digit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820" cy="1393228"/>
                                        </a:xfrm>
                                        <a:prstGeom prst="rect">
                                          <a:avLst/>
                                        </a:prstGeom>
                                        <a:noFill/>
                                        <a:ln>
                                          <a:noFill/>
                                        </a:ln>
                                      </pic:spPr>
                                    </pic:pic>
                                  </a:graphicData>
                                </a:graphic>
                              </wp:inline>
                            </w:drawing>
                          </w:r>
                        </w:p>
                      </w:txbxContent>
                    </v:textbox>
                    <w10:wrap type="square" anchorx="margin"/>
                  </v:shape>
                </w:pict>
              </mc:Fallback>
            </mc:AlternateContent>
          </w:r>
          <w:r w:rsidR="00C32A5E" w:rsidRPr="00215E92">
            <w:rPr>
              <w:noProof/>
              <w:lang w:eastAsia="en-GB"/>
            </w:rPr>
            <w:drawing>
              <wp:anchor distT="0" distB="0" distL="114300" distR="114300" simplePos="0" relativeHeight="251653632" behindDoc="0" locked="0" layoutInCell="1" allowOverlap="1" wp14:anchorId="021983DF" wp14:editId="37861CA3">
                <wp:simplePos x="0" y="0"/>
                <wp:positionH relativeFrom="margin">
                  <wp:posOffset>4572634</wp:posOffset>
                </wp:positionH>
                <wp:positionV relativeFrom="margin">
                  <wp:posOffset>342900</wp:posOffset>
                </wp:positionV>
                <wp:extent cx="2717165" cy="1202017"/>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28555" cy="1207056"/>
                        </a:xfrm>
                        <a:prstGeom prst="rect">
                          <a:avLst/>
                        </a:prstGeom>
                      </pic:spPr>
                    </pic:pic>
                  </a:graphicData>
                </a:graphic>
                <wp14:sizeRelH relativeFrom="margin">
                  <wp14:pctWidth>0</wp14:pctWidth>
                </wp14:sizeRelH>
                <wp14:sizeRelV relativeFrom="margin">
                  <wp14:pctHeight>0</wp14:pctHeight>
                </wp14:sizeRelV>
              </wp:anchor>
            </w:drawing>
          </w:r>
        </w:p>
      </w:sdtContent>
    </w:sdt>
    <w:p w14:paraId="1CD1C277" w14:textId="65A0E266" w:rsidR="00DE30CA" w:rsidRPr="00215E92" w:rsidRDefault="00DE30CA" w:rsidP="00DE30CA">
      <w:pPr>
        <w:shd w:val="clear" w:color="auto" w:fill="FFFFFF"/>
        <w:rPr>
          <w:rFonts w:ascii="Calibri" w:hAnsi="Calibri" w:cs="Arial"/>
          <w:color w:val="000000"/>
          <w:sz w:val="28"/>
          <w:szCs w:val="28"/>
        </w:rPr>
      </w:pPr>
    </w:p>
    <w:p w14:paraId="152D1076" w14:textId="7D8316CD" w:rsidR="001D797C" w:rsidRPr="00215E92" w:rsidRDefault="001D797C" w:rsidP="00DE30CA">
      <w:pPr>
        <w:shd w:val="clear" w:color="auto" w:fill="FFFFFF"/>
        <w:rPr>
          <w:rFonts w:ascii="Calibri" w:hAnsi="Calibri" w:cs="Arial"/>
          <w:color w:val="000000"/>
          <w:sz w:val="28"/>
          <w:szCs w:val="28"/>
        </w:rPr>
      </w:pPr>
    </w:p>
    <w:p w14:paraId="50FA5C70" w14:textId="7123F049" w:rsidR="001D797C" w:rsidRPr="00215E92" w:rsidRDefault="001D797C" w:rsidP="00DE30CA">
      <w:pPr>
        <w:shd w:val="clear" w:color="auto" w:fill="FFFFFF"/>
        <w:rPr>
          <w:rFonts w:ascii="Calibri" w:hAnsi="Calibri" w:cs="Arial"/>
          <w:color w:val="000000"/>
          <w:sz w:val="28"/>
          <w:szCs w:val="28"/>
        </w:rPr>
      </w:pPr>
    </w:p>
    <w:p w14:paraId="0AC6030E" w14:textId="77777777" w:rsidR="00ED2BC7" w:rsidRPr="00215E92" w:rsidRDefault="00ED2BC7" w:rsidP="00DE30CA">
      <w:pPr>
        <w:shd w:val="clear" w:color="auto" w:fill="FFFFFF"/>
        <w:rPr>
          <w:rFonts w:ascii="Calibri" w:hAnsi="Calibri" w:cs="Arial"/>
          <w:color w:val="000000"/>
          <w:sz w:val="28"/>
          <w:szCs w:val="28"/>
        </w:rPr>
      </w:pPr>
    </w:p>
    <w:p w14:paraId="5FF3C72F" w14:textId="137EB4C0" w:rsidR="00262652" w:rsidRPr="00215E92" w:rsidRDefault="00262652" w:rsidP="00DE30CA">
      <w:pPr>
        <w:shd w:val="clear" w:color="auto" w:fill="FFFFFF"/>
        <w:rPr>
          <w:rFonts w:ascii="Calibri" w:hAnsi="Calibri" w:cs="Arial"/>
          <w:color w:val="000000"/>
          <w:sz w:val="28"/>
          <w:szCs w:val="28"/>
        </w:rPr>
      </w:pPr>
    </w:p>
    <w:p w14:paraId="3061B957" w14:textId="743736D6" w:rsidR="00262652" w:rsidRPr="00215E92" w:rsidRDefault="00262652" w:rsidP="00DE30CA">
      <w:pPr>
        <w:shd w:val="clear" w:color="auto" w:fill="FFFFFF"/>
        <w:rPr>
          <w:rFonts w:ascii="Calibri" w:hAnsi="Calibri" w:cs="Arial"/>
          <w:color w:val="000000"/>
          <w:sz w:val="28"/>
          <w:szCs w:val="28"/>
        </w:rPr>
      </w:pPr>
    </w:p>
    <w:p w14:paraId="053F9A38" w14:textId="7D66B742" w:rsidR="00D66F18" w:rsidRPr="00215E92" w:rsidRDefault="00D66F18" w:rsidP="00DE30CA">
      <w:pPr>
        <w:shd w:val="clear" w:color="auto" w:fill="FFFFFF"/>
        <w:rPr>
          <w:rFonts w:ascii="Calibri" w:hAnsi="Calibri" w:cs="Arial"/>
          <w:color w:val="000000"/>
          <w:sz w:val="28"/>
          <w:szCs w:val="28"/>
        </w:rPr>
      </w:pPr>
    </w:p>
    <w:p w14:paraId="6891682B" w14:textId="2E03C78D" w:rsidR="00D66F18" w:rsidRPr="00215E92" w:rsidRDefault="00D66F18" w:rsidP="00DE30CA">
      <w:pPr>
        <w:shd w:val="clear" w:color="auto" w:fill="FFFFFF"/>
        <w:rPr>
          <w:rFonts w:ascii="Calibri" w:hAnsi="Calibri" w:cs="Arial"/>
          <w:color w:val="000000"/>
          <w:sz w:val="28"/>
          <w:szCs w:val="28"/>
        </w:rPr>
      </w:pPr>
    </w:p>
    <w:p w14:paraId="620B2F35" w14:textId="77777777" w:rsidR="00D76545" w:rsidRPr="00215E92" w:rsidRDefault="00D76545" w:rsidP="00DE30CA">
      <w:pPr>
        <w:shd w:val="clear" w:color="auto" w:fill="FFFFFF"/>
        <w:rPr>
          <w:rFonts w:ascii="Calibri" w:hAnsi="Calibri" w:cs="Arial"/>
          <w:color w:val="000000"/>
          <w:sz w:val="28"/>
          <w:szCs w:val="28"/>
        </w:rPr>
      </w:pPr>
    </w:p>
    <w:p w14:paraId="1A08F9CD" w14:textId="77777777" w:rsidR="00D66F18" w:rsidRPr="00215E92" w:rsidRDefault="00D66F18" w:rsidP="00DE30CA">
      <w:pPr>
        <w:shd w:val="clear" w:color="auto" w:fill="FFFFFF"/>
        <w:rPr>
          <w:rFonts w:ascii="Calibri" w:hAnsi="Calibri" w:cs="Arial"/>
          <w:color w:val="000000"/>
          <w:sz w:val="28"/>
          <w:szCs w:val="28"/>
        </w:rPr>
      </w:pPr>
    </w:p>
    <w:p w14:paraId="0772AB4F" w14:textId="1F2DC989" w:rsidR="00D66F18" w:rsidRPr="00215E92" w:rsidRDefault="00D66F18" w:rsidP="00DE30CA">
      <w:pPr>
        <w:shd w:val="clear" w:color="auto" w:fill="FFFFFF"/>
        <w:rPr>
          <w:rFonts w:ascii="Calibri" w:hAnsi="Calibri" w:cs="Arial"/>
          <w:color w:val="000000"/>
          <w:sz w:val="28"/>
          <w:szCs w:val="28"/>
        </w:rPr>
      </w:pPr>
    </w:p>
    <w:p w14:paraId="3A9942CB" w14:textId="0EBB48A7" w:rsidR="00D76545" w:rsidRPr="00215E92" w:rsidRDefault="00D76545" w:rsidP="00DE30CA">
      <w:pPr>
        <w:shd w:val="clear" w:color="auto" w:fill="FFFFFF"/>
        <w:rPr>
          <w:rFonts w:ascii="Calibri" w:hAnsi="Calibri" w:cs="Arial"/>
          <w:color w:val="000000"/>
          <w:sz w:val="28"/>
          <w:szCs w:val="28"/>
        </w:rPr>
      </w:pPr>
    </w:p>
    <w:p w14:paraId="41DEEA63" w14:textId="6757A932" w:rsidR="00A80114" w:rsidRPr="00215E92" w:rsidRDefault="00A80114" w:rsidP="00DE30CA">
      <w:pPr>
        <w:shd w:val="clear" w:color="auto" w:fill="FFFFFF"/>
        <w:rPr>
          <w:rFonts w:ascii="Calibri" w:hAnsi="Calibri" w:cs="Arial"/>
          <w:color w:val="000000"/>
          <w:sz w:val="28"/>
          <w:szCs w:val="28"/>
        </w:rPr>
      </w:pPr>
    </w:p>
    <w:p w14:paraId="2902DC8D" w14:textId="77777777" w:rsidR="00A80114" w:rsidRPr="00215E92" w:rsidRDefault="00A80114" w:rsidP="00DE30CA">
      <w:pPr>
        <w:shd w:val="clear" w:color="auto" w:fill="FFFFFF"/>
        <w:rPr>
          <w:rFonts w:ascii="Calibri" w:hAnsi="Calibri" w:cs="Arial"/>
          <w:color w:val="000000"/>
          <w:sz w:val="28"/>
          <w:szCs w:val="28"/>
        </w:rPr>
      </w:pPr>
    </w:p>
    <w:p w14:paraId="6C5E4676" w14:textId="3D67D32B" w:rsidR="001D797C" w:rsidRPr="00215E92" w:rsidRDefault="00D76545" w:rsidP="00DE30CA">
      <w:pPr>
        <w:shd w:val="clear" w:color="auto" w:fill="FFFFFF"/>
        <w:rPr>
          <w:rFonts w:ascii="Calibri" w:hAnsi="Calibri" w:cs="Arial"/>
          <w:color w:val="000000"/>
          <w:sz w:val="28"/>
          <w:szCs w:val="28"/>
        </w:rPr>
      </w:pPr>
      <w:r w:rsidRPr="00215E92">
        <w:rPr>
          <w:rFonts w:ascii="Calibri" w:hAnsi="Calibri" w:cs="Arial"/>
          <w:color w:val="000000"/>
          <w:sz w:val="24"/>
          <w:szCs w:val="24"/>
        </w:rPr>
        <w:t>Our Watch 201</w:t>
      </w:r>
      <w:r w:rsidR="00AE7C6F" w:rsidRPr="00215E92">
        <w:rPr>
          <w:rFonts w:ascii="Calibri" w:hAnsi="Calibri" w:cs="Arial"/>
          <w:color w:val="000000"/>
          <w:sz w:val="24"/>
          <w:szCs w:val="24"/>
        </w:rPr>
        <w:t>9</w:t>
      </w:r>
      <w:r w:rsidRPr="00215E92">
        <w:rPr>
          <w:rFonts w:ascii="Calibri" w:hAnsi="Calibri" w:cs="Arial"/>
          <w:color w:val="222222"/>
          <w:sz w:val="24"/>
          <w:szCs w:val="24"/>
        </w:rPr>
        <w:br/>
      </w:r>
      <w:r w:rsidRPr="00215E92">
        <w:rPr>
          <w:rFonts w:ascii="Calibri" w:hAnsi="Calibri" w:cs="Arial"/>
          <w:color w:val="000000"/>
          <w:sz w:val="24"/>
          <w:szCs w:val="24"/>
        </w:rPr>
        <w:t>Published by Our Watch</w:t>
      </w:r>
      <w:r w:rsidRPr="00215E92">
        <w:rPr>
          <w:rFonts w:ascii="Calibri" w:hAnsi="Calibri" w:cs="Arial"/>
          <w:color w:val="222222"/>
          <w:sz w:val="24"/>
          <w:szCs w:val="24"/>
        </w:rPr>
        <w:br/>
      </w:r>
      <w:r w:rsidRPr="00215E92">
        <w:rPr>
          <w:rFonts w:ascii="Calibri" w:hAnsi="Calibri" w:cs="Arial"/>
          <w:color w:val="000000"/>
          <w:sz w:val="24"/>
          <w:szCs w:val="24"/>
        </w:rPr>
        <w:t>GPO Box 24229, Melbourne VIC 3001</w:t>
      </w:r>
      <w:r w:rsidRPr="00215E92">
        <w:rPr>
          <w:rFonts w:ascii="Calibri" w:hAnsi="Calibri" w:cs="Arial"/>
          <w:color w:val="222222"/>
          <w:sz w:val="24"/>
          <w:szCs w:val="24"/>
        </w:rPr>
        <w:br/>
      </w:r>
      <w:hyperlink r:id="rId21" w:tgtFrame="_blank" w:history="1">
        <w:r w:rsidRPr="00215E92">
          <w:rPr>
            <w:rStyle w:val="Hyperlink"/>
            <w:rFonts w:ascii="Calibri" w:hAnsi="Calibri" w:cs="Arial"/>
            <w:color w:val="1155CC"/>
            <w:sz w:val="24"/>
            <w:szCs w:val="24"/>
            <w:u w:val="none"/>
          </w:rPr>
          <w:t>www.ourwatch.org.au</w:t>
        </w:r>
      </w:hyperlink>
    </w:p>
    <w:p w14:paraId="55A6745D" w14:textId="77777777" w:rsidR="00A80114" w:rsidRPr="00215E92" w:rsidRDefault="00383EB7" w:rsidP="00A80114">
      <w:pPr>
        <w:shd w:val="clear" w:color="auto" w:fill="FFFFFF"/>
        <w:rPr>
          <w:rFonts w:ascii="Calibri" w:hAnsi="Calibri" w:cs="Arial"/>
          <w:color w:val="000000"/>
          <w:sz w:val="24"/>
          <w:szCs w:val="24"/>
        </w:rPr>
      </w:pPr>
      <w:r w:rsidRPr="00215E92">
        <w:rPr>
          <w:rFonts w:ascii="Calibri" w:hAnsi="Calibri" w:cs="Arial"/>
          <w:color w:val="000000"/>
          <w:sz w:val="24"/>
          <w:szCs w:val="24"/>
        </w:rPr>
        <w:t xml:space="preserve">This guide is a joint publication between Our Watch and the Victorian Equal Opportunity and Human Rights Commission. It has been developed to support workplaces implement the Our Watch Workplace Equality and Respect Standards. </w:t>
      </w:r>
      <w:r w:rsidR="001D797C" w:rsidRPr="00215E92">
        <w:rPr>
          <w:rFonts w:ascii="Calibri" w:hAnsi="Calibri" w:cs="Arial"/>
          <w:color w:val="000000"/>
          <w:sz w:val="28"/>
          <w:szCs w:val="28"/>
        </w:rPr>
        <w:br/>
      </w:r>
    </w:p>
    <w:p w14:paraId="79CA415D" w14:textId="77777777" w:rsidR="00A80114" w:rsidRPr="00215E92" w:rsidRDefault="00A80114" w:rsidP="001D797C">
      <w:pPr>
        <w:shd w:val="clear" w:color="auto" w:fill="FFFFFF"/>
        <w:rPr>
          <w:rFonts w:ascii="Calibri" w:hAnsi="Calibri" w:cs="Arial"/>
          <w:color w:val="000000"/>
          <w:sz w:val="24"/>
          <w:szCs w:val="24"/>
        </w:rPr>
      </w:pPr>
      <w:r w:rsidRPr="00215E92">
        <w:rPr>
          <w:rFonts w:ascii="Calibri" w:hAnsi="Calibri" w:cs="Arial"/>
          <w:color w:val="000000"/>
          <w:sz w:val="24"/>
          <w:szCs w:val="24"/>
        </w:rPr>
        <w:t>T</w:t>
      </w:r>
      <w:r w:rsidR="00D66F18" w:rsidRPr="00215E92">
        <w:rPr>
          <w:rFonts w:ascii="Calibri" w:hAnsi="Calibri" w:cs="Arial"/>
          <w:color w:val="000000"/>
          <w:sz w:val="24"/>
          <w:szCs w:val="24"/>
        </w:rPr>
        <w:t>he Workplace Equality and Respect Project was funded by the Victorian Government and led by Our Watch.</w:t>
      </w:r>
    </w:p>
    <w:p w14:paraId="2DCEBFA6" w14:textId="26E351EA" w:rsidR="00DE30CA" w:rsidRPr="00215E92" w:rsidRDefault="001D797C" w:rsidP="001D797C">
      <w:pPr>
        <w:shd w:val="clear" w:color="auto" w:fill="FFFFFF"/>
        <w:rPr>
          <w:rFonts w:ascii="Calibri" w:hAnsi="Calibri" w:cs="Arial"/>
          <w:color w:val="000000"/>
          <w:sz w:val="24"/>
          <w:szCs w:val="24"/>
        </w:rPr>
      </w:pPr>
      <w:r w:rsidRPr="00215E92">
        <w:rPr>
          <w:rFonts w:ascii="Calibri" w:hAnsi="Calibri" w:cs="Arial"/>
          <w:color w:val="222222"/>
          <w:sz w:val="14"/>
          <w:szCs w:val="24"/>
        </w:rPr>
        <w:br/>
      </w:r>
      <w:r w:rsidR="00DE30CA" w:rsidRPr="00215E92">
        <w:rPr>
          <w:rFonts w:ascii="Calibri" w:hAnsi="Calibri" w:cs="Arial"/>
          <w:color w:val="000000"/>
          <w:sz w:val="24"/>
          <w:szCs w:val="24"/>
        </w:rPr>
        <w:t>Acknowledgement of Country: Our Watch acknowledges the traditional owners of the land across Australia on which we work and live. We pay our respects to Aboriginal and Torres Strait Islander people.</w:t>
      </w:r>
    </w:p>
    <w:p w14:paraId="57E31753" w14:textId="77777777" w:rsidR="00383EB7" w:rsidRPr="00215E92" w:rsidRDefault="00DE30CA" w:rsidP="00383EB7">
      <w:pPr>
        <w:pStyle w:val="Heading3"/>
        <w:spacing w:after="120"/>
        <w:rPr>
          <w:rFonts w:asciiTheme="minorHAnsi" w:hAnsiTheme="minorHAnsi" w:cstheme="minorHAnsi"/>
          <w:color w:val="FFFFFF" w:themeColor="background1"/>
          <w:sz w:val="40"/>
          <w:szCs w:val="40"/>
        </w:rPr>
      </w:pPr>
      <w:r w:rsidRPr="00215E92">
        <w:rPr>
          <w:rFonts w:asciiTheme="minorHAnsi" w:hAnsiTheme="minorHAnsi" w:cstheme="minorHAnsi"/>
          <w:noProof/>
          <w:color w:val="FFFFFF" w:themeColor="background1"/>
          <w:sz w:val="40"/>
          <w:szCs w:val="40"/>
          <w:lang w:eastAsia="en-GB"/>
        </w:rPr>
        <w:lastRenderedPageBreak/>
        <mc:AlternateContent>
          <mc:Choice Requires="wps">
            <w:drawing>
              <wp:anchor distT="0" distB="0" distL="114300" distR="114300" simplePos="0" relativeHeight="251656704" behindDoc="1" locked="0" layoutInCell="1" allowOverlap="1" wp14:anchorId="5703C164" wp14:editId="2641324C">
                <wp:simplePos x="0" y="0"/>
                <wp:positionH relativeFrom="page">
                  <wp:align>right</wp:align>
                </wp:positionH>
                <wp:positionV relativeFrom="paragraph">
                  <wp:posOffset>-29210</wp:posOffset>
                </wp:positionV>
                <wp:extent cx="7576185" cy="2381250"/>
                <wp:effectExtent l="0" t="0" r="24765" b="19050"/>
                <wp:wrapNone/>
                <wp:docPr id="35" name="Rectangle 35"/>
                <wp:cNvGraphicFramePr/>
                <a:graphic xmlns:a="http://schemas.openxmlformats.org/drawingml/2006/main">
                  <a:graphicData uri="http://schemas.microsoft.com/office/word/2010/wordprocessingShape">
                    <wps:wsp>
                      <wps:cNvSpPr/>
                      <wps:spPr>
                        <a:xfrm>
                          <a:off x="0" y="0"/>
                          <a:ext cx="7576185" cy="2381250"/>
                        </a:xfrm>
                        <a:prstGeom prst="rect">
                          <a:avLst/>
                        </a:prstGeom>
                        <a:solidFill>
                          <a:srgbClr val="2061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E6E2E7" id="Rectangle 35" o:spid="_x0000_s1026" style="position:absolute;margin-left:545.35pt;margin-top:-2.3pt;width:596.55pt;height:187.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" fillcolor="#206175" strokecolor="#1f3763 [1604]" strokeweight="1pt">
                <w10:wrap anchorx="page"/>
              </v:rect>
            </w:pict>
          </mc:Fallback>
        </mc:AlternateContent>
      </w:r>
    </w:p>
    <w:p w14:paraId="433970EE" w14:textId="39069DDD" w:rsidR="00383EB7" w:rsidRPr="00215E92" w:rsidRDefault="00383EB7" w:rsidP="00383EB7">
      <w:pPr>
        <w:pStyle w:val="Heading3"/>
        <w:spacing w:after="120"/>
        <w:rPr>
          <w:rFonts w:cstheme="minorHAnsi"/>
          <w:color w:val="FFFFFF" w:themeColor="background1"/>
          <w:sz w:val="32"/>
          <w:szCs w:val="28"/>
        </w:rPr>
      </w:pPr>
      <w:r w:rsidRPr="00215E92">
        <w:rPr>
          <w:rFonts w:cstheme="minorHAnsi"/>
          <w:color w:val="FFFFFF" w:themeColor="background1"/>
          <w:sz w:val="32"/>
          <w:szCs w:val="28"/>
        </w:rPr>
        <w:t xml:space="preserve">The content of the guide assists employees </w:t>
      </w:r>
      <w:r w:rsidR="00D66F18" w:rsidRPr="00215E92">
        <w:rPr>
          <w:rFonts w:cstheme="minorHAnsi"/>
          <w:color w:val="FFFFFF" w:themeColor="background1"/>
          <w:sz w:val="32"/>
          <w:szCs w:val="28"/>
        </w:rPr>
        <w:t xml:space="preserve">to </w:t>
      </w:r>
      <w:r w:rsidRPr="00215E92">
        <w:rPr>
          <w:rFonts w:cstheme="minorHAnsi"/>
          <w:color w:val="FFFFFF" w:themeColor="background1"/>
          <w:sz w:val="32"/>
          <w:szCs w:val="28"/>
        </w:rPr>
        <w:t>understand their legal right to protection from discrimination, sexual harassment and victimisation, and to a safe and healthy workplace. It is expected that workplaces provide information about non-discriminatory work conditions to their staff as part of the norms and practices of the organisation.</w:t>
      </w:r>
      <w:r w:rsidRPr="00215E92">
        <w:rPr>
          <w:rFonts w:cstheme="minorHAnsi"/>
          <w:color w:val="FFFFFF" w:themeColor="background1"/>
          <w:sz w:val="32"/>
          <w:szCs w:val="28"/>
          <w:vertAlign w:val="superscript"/>
        </w:rPr>
        <w:footnoteReference w:id="2"/>
      </w:r>
      <w:r w:rsidRPr="00215E92">
        <w:rPr>
          <w:rFonts w:cstheme="minorHAnsi"/>
          <w:color w:val="FFFFFF" w:themeColor="background1"/>
          <w:sz w:val="32"/>
          <w:szCs w:val="28"/>
        </w:rPr>
        <w:t xml:space="preserve"> </w:t>
      </w:r>
    </w:p>
    <w:p w14:paraId="1A3046E1" w14:textId="77777777" w:rsidR="00383EB7" w:rsidRPr="00215E92" w:rsidRDefault="00383EB7" w:rsidP="00383EB7">
      <w:pPr>
        <w:spacing w:after="160"/>
        <w:rPr>
          <w:b/>
          <w:color w:val="206175"/>
          <w:sz w:val="48"/>
          <w:szCs w:val="48"/>
        </w:rPr>
      </w:pPr>
    </w:p>
    <w:p w14:paraId="185073AE" w14:textId="0B3FE92C" w:rsidR="00383EB7" w:rsidRPr="00215E92" w:rsidRDefault="00383EB7" w:rsidP="00383EB7">
      <w:pPr>
        <w:spacing w:after="160"/>
        <w:rPr>
          <w:b/>
          <w:bCs/>
          <w:color w:val="206175"/>
          <w:sz w:val="48"/>
          <w:szCs w:val="48"/>
        </w:rPr>
      </w:pPr>
      <w:r w:rsidRPr="00215E92">
        <w:rPr>
          <w:b/>
          <w:bCs/>
          <w:color w:val="206175"/>
          <w:sz w:val="48"/>
          <w:szCs w:val="48"/>
        </w:rPr>
        <w:t xml:space="preserve">Rights in the workplace: a guide </w:t>
      </w:r>
    </w:p>
    <w:p w14:paraId="7C68C6EB" w14:textId="75315E76" w:rsidR="00383EB7" w:rsidRPr="00215E92" w:rsidRDefault="00383EB7" w:rsidP="00383EB7">
      <w:pPr>
        <w:shd w:val="clear" w:color="auto" w:fill="FFFFFF"/>
        <w:spacing w:after="120"/>
        <w:rPr>
          <w:rFonts w:cstheme="minorHAnsi"/>
          <w:color w:val="000000"/>
          <w:sz w:val="28"/>
          <w:szCs w:val="28"/>
          <w:shd w:val="clear" w:color="auto" w:fill="FFFFFF"/>
        </w:rPr>
      </w:pPr>
      <w:r w:rsidRPr="00215E92">
        <w:rPr>
          <w:rFonts w:cstheme="minorHAnsi"/>
          <w:color w:val="000000"/>
          <w:sz w:val="28"/>
          <w:szCs w:val="28"/>
          <w:shd w:val="clear" w:color="auto" w:fill="FFFFFF"/>
        </w:rPr>
        <w:t xml:space="preserve">As an </w:t>
      </w:r>
      <w:r w:rsidR="00070016" w:rsidRPr="00215E92">
        <w:rPr>
          <w:rFonts w:cstheme="minorHAnsi"/>
          <w:color w:val="000000"/>
          <w:sz w:val="28"/>
          <w:szCs w:val="28"/>
          <w:shd w:val="clear" w:color="auto" w:fill="FFFFFF"/>
        </w:rPr>
        <w:t>employee,</w:t>
      </w:r>
      <w:r w:rsidRPr="00215E92">
        <w:rPr>
          <w:rFonts w:cstheme="minorHAnsi"/>
          <w:color w:val="000000"/>
          <w:sz w:val="28"/>
          <w:szCs w:val="28"/>
          <w:shd w:val="clear" w:color="auto" w:fill="FFFFFF"/>
        </w:rPr>
        <w:t xml:space="preserve"> you have rights that are protected under several different laws</w:t>
      </w:r>
      <w:r w:rsidR="00862C77" w:rsidRPr="00215E92">
        <w:rPr>
          <w:rFonts w:cstheme="minorHAnsi"/>
          <w:color w:val="000000"/>
          <w:sz w:val="28"/>
          <w:szCs w:val="28"/>
          <w:shd w:val="clear" w:color="auto" w:fill="FFFFFF"/>
        </w:rPr>
        <w:t>.</w:t>
      </w:r>
      <w:r w:rsidRPr="00215E92">
        <w:rPr>
          <w:rFonts w:cstheme="minorHAnsi"/>
          <w:color w:val="000000"/>
          <w:sz w:val="28"/>
          <w:szCs w:val="28"/>
          <w:shd w:val="clear" w:color="auto" w:fill="FFFFFF"/>
          <w:vertAlign w:val="superscript"/>
        </w:rPr>
        <w:footnoteReference w:id="3"/>
      </w:r>
      <w:r w:rsidRPr="00215E92">
        <w:rPr>
          <w:rFonts w:cstheme="minorHAnsi"/>
          <w:color w:val="000000"/>
          <w:sz w:val="28"/>
          <w:szCs w:val="28"/>
          <w:shd w:val="clear" w:color="auto" w:fill="FFFFFF"/>
        </w:rPr>
        <w:t xml:space="preserve"> You may also have additional rights in your workplace awards, enterprise bargaining agreement or employment contract. </w:t>
      </w:r>
    </w:p>
    <w:p w14:paraId="329F6BEE" w14:textId="547FF680" w:rsidR="00DB1935" w:rsidRPr="00215E92" w:rsidRDefault="00383EB7" w:rsidP="00D66F18">
      <w:pPr>
        <w:pStyle w:val="Heading3"/>
        <w:spacing w:before="240" w:after="80" w:line="259" w:lineRule="auto"/>
        <w:rPr>
          <w:rFonts w:ascii="Calibri" w:hAnsi="Calibri" w:cstheme="minorHAnsi"/>
          <w:color w:val="343433"/>
          <w:sz w:val="32"/>
          <w:szCs w:val="24"/>
        </w:rPr>
      </w:pPr>
      <w:r w:rsidRPr="00215E92">
        <w:rPr>
          <w:rStyle w:val="Heading2Char"/>
          <w:rFonts w:ascii="Calibri" w:hAnsi="Calibri" w:cstheme="minorHAnsi"/>
          <w:b/>
          <w:bCs/>
          <w:color w:val="343433"/>
          <w:sz w:val="32"/>
          <w:szCs w:val="24"/>
        </w:rPr>
        <w:t>The Fair Work Act</w:t>
      </w:r>
    </w:p>
    <w:p w14:paraId="1E7E58E6" w14:textId="77777777" w:rsidR="00530710" w:rsidRPr="00215E92" w:rsidRDefault="00383EB7" w:rsidP="00530710">
      <w:pPr>
        <w:shd w:val="clear" w:color="auto" w:fill="FFFFFF"/>
        <w:spacing w:after="120"/>
        <w:rPr>
          <w:rFonts w:cstheme="minorHAnsi"/>
          <w:b/>
          <w:color w:val="000000"/>
          <w:sz w:val="10"/>
          <w:szCs w:val="28"/>
          <w:shd w:val="clear" w:color="auto" w:fill="FFFFFF"/>
        </w:rPr>
      </w:pPr>
      <w:r w:rsidRPr="00215E92">
        <w:rPr>
          <w:rFonts w:cstheme="minorHAnsi"/>
          <w:color w:val="000000"/>
          <w:sz w:val="28"/>
          <w:szCs w:val="28"/>
          <w:shd w:val="clear" w:color="auto" w:fill="FFFFFF"/>
        </w:rPr>
        <w:t xml:space="preserve">The </w:t>
      </w:r>
      <w:r w:rsidRPr="00215E92">
        <w:rPr>
          <w:rFonts w:cstheme="minorHAnsi"/>
          <w:i/>
          <w:color w:val="000000"/>
          <w:sz w:val="28"/>
          <w:szCs w:val="28"/>
          <w:shd w:val="clear" w:color="auto" w:fill="FFFFFF"/>
        </w:rPr>
        <w:t>Fair Work Act 2009</w:t>
      </w:r>
      <w:r w:rsidRPr="00215E92">
        <w:rPr>
          <w:rFonts w:cstheme="minorHAnsi"/>
          <w:color w:val="000000"/>
          <w:sz w:val="28"/>
          <w:szCs w:val="28"/>
          <w:shd w:val="clear" w:color="auto" w:fill="FFFFFF"/>
        </w:rPr>
        <w:t xml:space="preserve"> (Cth) sets out the National Employment Standards. These are 10 minimum terms and conditions of employment that have to be provided to all employees. They include:</w:t>
      </w:r>
      <w:r w:rsidR="004B3374" w:rsidRPr="00215E92">
        <w:rPr>
          <w:b/>
          <w:color w:val="206175"/>
          <w:sz w:val="48"/>
          <w:szCs w:val="48"/>
        </w:rPr>
        <w:br/>
      </w:r>
    </w:p>
    <w:p w14:paraId="243565A0" w14:textId="2CCFB741" w:rsidR="00383EB7" w:rsidRPr="00215E92" w:rsidRDefault="00383EB7" w:rsidP="00530710">
      <w:pPr>
        <w:pStyle w:val="ListParagraph"/>
        <w:numPr>
          <w:ilvl w:val="0"/>
          <w:numId w:val="12"/>
        </w:numPr>
        <w:shd w:val="clear" w:color="auto" w:fill="FFFFFF"/>
        <w:spacing w:after="120"/>
        <w:rPr>
          <w:rFonts w:cstheme="minorHAnsi"/>
          <w:color w:val="000000"/>
          <w:sz w:val="28"/>
          <w:szCs w:val="28"/>
          <w:shd w:val="clear" w:color="auto" w:fill="FFFFFF"/>
        </w:rPr>
      </w:pPr>
      <w:r w:rsidRPr="00215E92">
        <w:rPr>
          <w:rFonts w:cstheme="minorHAnsi"/>
          <w:b/>
          <w:color w:val="000000"/>
          <w:sz w:val="28"/>
          <w:szCs w:val="28"/>
          <w:shd w:val="clear" w:color="auto" w:fill="FFFFFF"/>
        </w:rPr>
        <w:t>Parental leave and related entitlements.</w:t>
      </w:r>
      <w:r w:rsidRPr="00215E92">
        <w:rPr>
          <w:rFonts w:cstheme="minorHAnsi"/>
          <w:color w:val="000000"/>
          <w:sz w:val="28"/>
          <w:szCs w:val="28"/>
          <w:shd w:val="clear" w:color="auto" w:fill="FFFFFF"/>
        </w:rPr>
        <w:t xml:space="preserve"> Parental leave can be taken when an employee gives birth; an employee’s spouse or de-facto partner gives birth</w:t>
      </w:r>
      <w:r w:rsidR="00262652" w:rsidRPr="00215E92">
        <w:rPr>
          <w:rFonts w:cstheme="minorHAnsi"/>
          <w:color w:val="000000"/>
          <w:sz w:val="28"/>
          <w:szCs w:val="28"/>
          <w:shd w:val="clear" w:color="auto" w:fill="FFFFFF"/>
        </w:rPr>
        <w:t>;</w:t>
      </w:r>
      <w:r w:rsidRPr="00215E92">
        <w:rPr>
          <w:rFonts w:cstheme="minorHAnsi"/>
          <w:color w:val="000000"/>
          <w:sz w:val="28"/>
          <w:szCs w:val="28"/>
          <w:shd w:val="clear" w:color="auto" w:fill="FFFFFF"/>
        </w:rPr>
        <w:t xml:space="preserve"> </w:t>
      </w:r>
      <w:r w:rsidR="00262652" w:rsidRPr="00215E92">
        <w:rPr>
          <w:rFonts w:cstheme="minorHAnsi"/>
          <w:color w:val="000000"/>
          <w:sz w:val="28"/>
          <w:szCs w:val="28"/>
          <w:shd w:val="clear" w:color="auto" w:fill="FFFFFF"/>
        </w:rPr>
        <w:t xml:space="preserve">or </w:t>
      </w:r>
      <w:r w:rsidRPr="00215E92">
        <w:rPr>
          <w:rFonts w:cstheme="minorHAnsi"/>
          <w:color w:val="000000"/>
          <w:sz w:val="28"/>
          <w:szCs w:val="28"/>
          <w:shd w:val="clear" w:color="auto" w:fill="FFFFFF"/>
        </w:rPr>
        <w:t xml:space="preserve">an employee adopts a child under 16 years of age. Employees are entitled to 52 </w:t>
      </w:r>
      <w:proofErr w:type="gramStart"/>
      <w:r w:rsidRPr="00215E92">
        <w:rPr>
          <w:rFonts w:cstheme="minorHAnsi"/>
          <w:color w:val="000000"/>
          <w:sz w:val="28"/>
          <w:szCs w:val="28"/>
          <w:shd w:val="clear" w:color="auto" w:fill="FFFFFF"/>
        </w:rPr>
        <w:t>weeks</w:t>
      </w:r>
      <w:proofErr w:type="gramEnd"/>
      <w:r w:rsidRPr="00215E92">
        <w:rPr>
          <w:rFonts w:cstheme="minorHAnsi"/>
          <w:color w:val="000000"/>
          <w:sz w:val="28"/>
          <w:szCs w:val="28"/>
          <w:shd w:val="clear" w:color="auto" w:fill="FFFFFF"/>
        </w:rPr>
        <w:t xml:space="preserve"> unpaid leave (if eligible) and can also request an additional 52 weeks unpaid leave (if eligible).</w:t>
      </w:r>
    </w:p>
    <w:p w14:paraId="37B609EA" w14:textId="77777777" w:rsidR="00262652" w:rsidRPr="00215E92" w:rsidRDefault="00262652" w:rsidP="00262652">
      <w:pPr>
        <w:pStyle w:val="ListParagraph"/>
        <w:shd w:val="clear" w:color="auto" w:fill="FFFFFF"/>
        <w:spacing w:after="120"/>
        <w:rPr>
          <w:rFonts w:cstheme="minorHAnsi"/>
          <w:color w:val="000000"/>
          <w:sz w:val="28"/>
          <w:szCs w:val="28"/>
          <w:shd w:val="clear" w:color="auto" w:fill="FFFFFF"/>
        </w:rPr>
      </w:pPr>
    </w:p>
    <w:p w14:paraId="2F886485" w14:textId="71388D0A" w:rsidR="00383EB7" w:rsidRPr="00215E92" w:rsidRDefault="00383EB7" w:rsidP="00530710">
      <w:pPr>
        <w:pStyle w:val="ListParagraph"/>
        <w:numPr>
          <w:ilvl w:val="0"/>
          <w:numId w:val="12"/>
        </w:numPr>
        <w:shd w:val="clear" w:color="auto" w:fill="FFFFFF"/>
        <w:spacing w:after="120"/>
        <w:rPr>
          <w:rFonts w:cstheme="minorHAnsi"/>
          <w:color w:val="000000"/>
          <w:sz w:val="28"/>
          <w:szCs w:val="28"/>
          <w:shd w:val="clear" w:color="auto" w:fill="FFFFFF"/>
        </w:rPr>
      </w:pPr>
      <w:r w:rsidRPr="00215E92">
        <w:rPr>
          <w:rFonts w:cstheme="minorHAnsi"/>
          <w:b/>
          <w:color w:val="000000"/>
          <w:sz w:val="28"/>
          <w:szCs w:val="28"/>
          <w:shd w:val="clear" w:color="auto" w:fill="FFFFFF"/>
        </w:rPr>
        <w:t>The right to request flexible working arrangements</w:t>
      </w:r>
      <w:r w:rsidRPr="00215E92">
        <w:rPr>
          <w:rFonts w:cstheme="minorHAnsi"/>
          <w:color w:val="000000"/>
          <w:sz w:val="28"/>
          <w:szCs w:val="28"/>
          <w:shd w:val="clear" w:color="auto" w:fill="FFFFFF"/>
        </w:rPr>
        <w:t>. This includes parents or individuals who have responsibility for the care of a child who is school age</w:t>
      </w:r>
      <w:r w:rsidR="00262652" w:rsidRPr="00215E92">
        <w:rPr>
          <w:rFonts w:cstheme="minorHAnsi"/>
          <w:color w:val="000000"/>
          <w:sz w:val="28"/>
          <w:szCs w:val="28"/>
          <w:shd w:val="clear" w:color="auto" w:fill="FFFFFF"/>
        </w:rPr>
        <w:t>d</w:t>
      </w:r>
      <w:r w:rsidRPr="00215E92">
        <w:rPr>
          <w:rFonts w:cstheme="minorHAnsi"/>
          <w:color w:val="000000"/>
          <w:sz w:val="28"/>
          <w:szCs w:val="28"/>
          <w:shd w:val="clear" w:color="auto" w:fill="FFFFFF"/>
        </w:rPr>
        <w:t xml:space="preserve"> or younger; </w:t>
      </w:r>
      <w:r w:rsidR="00262652" w:rsidRPr="00215E92">
        <w:rPr>
          <w:rFonts w:cstheme="minorHAnsi"/>
          <w:color w:val="000000"/>
          <w:sz w:val="28"/>
          <w:szCs w:val="28"/>
          <w:shd w:val="clear" w:color="auto" w:fill="FFFFFF"/>
        </w:rPr>
        <w:t xml:space="preserve">are a </w:t>
      </w:r>
      <w:r w:rsidRPr="00215E92">
        <w:rPr>
          <w:rFonts w:cstheme="minorHAnsi"/>
          <w:color w:val="000000"/>
          <w:sz w:val="28"/>
          <w:szCs w:val="28"/>
          <w:shd w:val="clear" w:color="auto" w:fill="FFFFFF"/>
        </w:rPr>
        <w:t xml:space="preserve">carer; </w:t>
      </w:r>
      <w:r w:rsidR="00262652" w:rsidRPr="00215E92">
        <w:rPr>
          <w:rFonts w:cstheme="minorHAnsi"/>
          <w:color w:val="000000"/>
          <w:sz w:val="28"/>
          <w:szCs w:val="28"/>
          <w:shd w:val="clear" w:color="auto" w:fill="FFFFFF"/>
        </w:rPr>
        <w:t xml:space="preserve">have </w:t>
      </w:r>
      <w:r w:rsidRPr="00215E92">
        <w:rPr>
          <w:rFonts w:cstheme="minorHAnsi"/>
          <w:color w:val="000000"/>
          <w:sz w:val="28"/>
          <w:szCs w:val="28"/>
          <w:shd w:val="clear" w:color="auto" w:fill="FFFFFF"/>
        </w:rPr>
        <w:t>a disability</w:t>
      </w:r>
      <w:r w:rsidR="00262652" w:rsidRPr="00215E92">
        <w:rPr>
          <w:rFonts w:cstheme="minorHAnsi"/>
          <w:color w:val="000000"/>
          <w:sz w:val="28"/>
          <w:szCs w:val="28"/>
          <w:shd w:val="clear" w:color="auto" w:fill="FFFFFF"/>
        </w:rPr>
        <w:t>;</w:t>
      </w:r>
      <w:r w:rsidRPr="00215E92">
        <w:rPr>
          <w:rFonts w:cstheme="minorHAnsi"/>
          <w:color w:val="000000"/>
          <w:sz w:val="28"/>
          <w:szCs w:val="28"/>
          <w:shd w:val="clear" w:color="auto" w:fill="FFFFFF"/>
        </w:rPr>
        <w:t xml:space="preserve"> </w:t>
      </w:r>
      <w:r w:rsidR="00262652" w:rsidRPr="00215E92">
        <w:rPr>
          <w:rFonts w:cstheme="minorHAnsi"/>
          <w:color w:val="000000"/>
          <w:sz w:val="28"/>
          <w:szCs w:val="28"/>
          <w:shd w:val="clear" w:color="auto" w:fill="FFFFFF"/>
        </w:rPr>
        <w:t xml:space="preserve">are </w:t>
      </w:r>
      <w:r w:rsidRPr="00215E92">
        <w:rPr>
          <w:rFonts w:cstheme="minorHAnsi"/>
          <w:color w:val="000000"/>
          <w:sz w:val="28"/>
          <w:szCs w:val="28"/>
          <w:shd w:val="clear" w:color="auto" w:fill="FFFFFF"/>
        </w:rPr>
        <w:t>over 55 years of age;</w:t>
      </w:r>
      <w:r w:rsidR="00262652" w:rsidRPr="00215E92">
        <w:rPr>
          <w:rFonts w:cstheme="minorHAnsi"/>
          <w:color w:val="000000"/>
          <w:sz w:val="28"/>
          <w:szCs w:val="28"/>
          <w:shd w:val="clear" w:color="auto" w:fill="FFFFFF"/>
        </w:rPr>
        <w:t xml:space="preserve"> are</w:t>
      </w:r>
      <w:r w:rsidRPr="00215E92">
        <w:rPr>
          <w:rFonts w:cstheme="minorHAnsi"/>
          <w:color w:val="000000"/>
          <w:sz w:val="28"/>
          <w:szCs w:val="28"/>
          <w:shd w:val="clear" w:color="auto" w:fill="FFFFFF"/>
        </w:rPr>
        <w:t xml:space="preserve"> an employee experiencing family violence or who is supporting a family member who is experiencing family violence.</w:t>
      </w:r>
    </w:p>
    <w:p w14:paraId="029CB0A5" w14:textId="5ADB1AD4" w:rsidR="0063537D" w:rsidRPr="00215E92" w:rsidRDefault="00FB51FE" w:rsidP="0063537D">
      <w:pPr>
        <w:pStyle w:val="Heading3"/>
        <w:spacing w:before="240" w:after="80" w:line="259" w:lineRule="auto"/>
        <w:rPr>
          <w:rFonts w:cstheme="minorHAnsi"/>
          <w:color w:val="000000"/>
          <w:sz w:val="28"/>
          <w:szCs w:val="28"/>
          <w:shd w:val="clear" w:color="auto" w:fill="FFFFFF"/>
        </w:rPr>
      </w:pPr>
      <w:r w:rsidRPr="00215E92">
        <w:rPr>
          <w:rStyle w:val="Heading2Char"/>
          <w:rFonts w:ascii="Calibri" w:hAnsi="Calibri" w:cstheme="minorHAnsi"/>
          <w:b/>
          <w:color w:val="343433"/>
          <w:sz w:val="32"/>
          <w:szCs w:val="24"/>
        </w:rPr>
        <w:lastRenderedPageBreak/>
        <w:t xml:space="preserve">Family and Domestic </w:t>
      </w:r>
      <w:r w:rsidRPr="00215E92">
        <w:rPr>
          <w:rStyle w:val="Heading2Char"/>
          <w:rFonts w:ascii="Calibri" w:hAnsi="Calibri" w:cstheme="minorHAnsi"/>
          <w:b/>
          <w:bCs/>
          <w:color w:val="343433"/>
          <w:sz w:val="32"/>
          <w:szCs w:val="24"/>
        </w:rPr>
        <w:t>Violence</w:t>
      </w:r>
      <w:r w:rsidRPr="00215E92">
        <w:rPr>
          <w:rStyle w:val="Heading2Char"/>
          <w:rFonts w:ascii="Calibri" w:hAnsi="Calibri" w:cstheme="minorHAnsi"/>
          <w:b/>
          <w:color w:val="343433"/>
          <w:sz w:val="32"/>
          <w:szCs w:val="24"/>
        </w:rPr>
        <w:t xml:space="preserve"> Leave</w:t>
      </w:r>
      <w:r w:rsidRPr="00215E92">
        <w:rPr>
          <w:rFonts w:cstheme="minorHAnsi"/>
          <w:color w:val="000000"/>
          <w:sz w:val="28"/>
          <w:szCs w:val="28"/>
          <w:shd w:val="clear" w:color="auto" w:fill="FFFFFF"/>
        </w:rPr>
        <w:t>.</w:t>
      </w:r>
      <w:r w:rsidR="00870A42" w:rsidRPr="00215E92">
        <w:rPr>
          <w:rFonts w:cstheme="minorHAnsi"/>
          <w:b w:val="0"/>
          <w:color w:val="000000"/>
          <w:sz w:val="28"/>
          <w:szCs w:val="28"/>
          <w:shd w:val="clear" w:color="auto" w:fill="FFFFFF"/>
        </w:rPr>
        <w:t xml:space="preserve"> </w:t>
      </w:r>
    </w:p>
    <w:p w14:paraId="0269C633" w14:textId="4C415D14" w:rsidR="00FB51FE" w:rsidRPr="00215E92" w:rsidRDefault="00FB51FE" w:rsidP="0063537D">
      <w:pPr>
        <w:pStyle w:val="Heading3"/>
        <w:spacing w:before="240" w:after="80" w:line="259" w:lineRule="auto"/>
        <w:rPr>
          <w:rFonts w:cstheme="minorHAnsi"/>
          <w:color w:val="000000"/>
          <w:sz w:val="28"/>
          <w:szCs w:val="28"/>
          <w:shd w:val="clear" w:color="auto" w:fill="FFFFFF"/>
        </w:rPr>
      </w:pPr>
      <w:r w:rsidRPr="00215E92">
        <w:rPr>
          <w:rFonts w:cstheme="minorHAnsi"/>
          <w:color w:val="000000"/>
          <w:sz w:val="28"/>
          <w:szCs w:val="28"/>
          <w:shd w:val="clear" w:color="auto" w:fill="FFFFFF"/>
        </w:rPr>
        <w:t xml:space="preserve">On </w:t>
      </w:r>
      <w:proofErr w:type="gramStart"/>
      <w:r w:rsidRPr="00215E92">
        <w:rPr>
          <w:rFonts w:cstheme="minorHAnsi"/>
          <w:color w:val="000000"/>
          <w:sz w:val="28"/>
          <w:szCs w:val="28"/>
          <w:shd w:val="clear" w:color="auto" w:fill="FFFFFF"/>
        </w:rPr>
        <w:t>12 December 2018</w:t>
      </w:r>
      <w:proofErr w:type="gramEnd"/>
      <w:r w:rsidRPr="00215E92">
        <w:rPr>
          <w:rFonts w:cstheme="minorHAnsi"/>
          <w:color w:val="000000"/>
          <w:sz w:val="28"/>
          <w:szCs w:val="28"/>
          <w:shd w:val="clear" w:color="auto" w:fill="FFFFFF"/>
        </w:rPr>
        <w:t xml:space="preserve"> the Fair Work Amendment (Family and Domestic Violence Leave) Act 2018 took effect. The Fair Work Act 2009 now includes an entitlement to unpaid family and domestic violence leave as part of the </w:t>
      </w:r>
      <w:hyperlink r:id="rId22" w:history="1">
        <w:r w:rsidRPr="00215E92">
          <w:rPr>
            <w:rFonts w:cstheme="minorHAnsi"/>
            <w:color w:val="000000"/>
            <w:sz w:val="28"/>
            <w:szCs w:val="28"/>
            <w:shd w:val="clear" w:color="auto" w:fill="FFFFFF"/>
          </w:rPr>
          <w:t>National Employment Standards</w:t>
        </w:r>
      </w:hyperlink>
      <w:r w:rsidRPr="00215E92">
        <w:rPr>
          <w:rFonts w:cstheme="minorHAnsi"/>
          <w:color w:val="000000"/>
          <w:sz w:val="28"/>
          <w:szCs w:val="28"/>
          <w:shd w:val="clear" w:color="auto" w:fill="FFFFFF"/>
        </w:rPr>
        <w:t xml:space="preserve"> (NES).</w:t>
      </w:r>
    </w:p>
    <w:p w14:paraId="2B4896B9" w14:textId="616A7BEA" w:rsidR="00FB51FE" w:rsidRPr="00215E92" w:rsidRDefault="00FB51FE" w:rsidP="0063537D">
      <w:pPr>
        <w:shd w:val="clear" w:color="auto" w:fill="FFFFFF"/>
        <w:spacing w:after="120"/>
        <w:rPr>
          <w:rFonts w:cstheme="minorHAnsi"/>
          <w:color w:val="000000"/>
          <w:sz w:val="28"/>
          <w:szCs w:val="28"/>
          <w:shd w:val="clear" w:color="auto" w:fill="FFFFFF"/>
        </w:rPr>
      </w:pPr>
      <w:r w:rsidRPr="00215E92">
        <w:rPr>
          <w:rFonts w:cstheme="minorHAnsi"/>
          <w:color w:val="000000"/>
          <w:sz w:val="28"/>
          <w:szCs w:val="28"/>
          <w:shd w:val="clear" w:color="auto" w:fill="FFFFFF"/>
        </w:rPr>
        <w:t>This entitlement applies to all employees (including part-time and casual employees). It applies from 12 December 2018.</w:t>
      </w:r>
      <w:r w:rsidR="0063537D" w:rsidRPr="00215E92">
        <w:rPr>
          <w:rFonts w:cstheme="minorHAnsi"/>
          <w:color w:val="000000"/>
          <w:sz w:val="28"/>
          <w:szCs w:val="28"/>
          <w:shd w:val="clear" w:color="auto" w:fill="FFFFFF"/>
        </w:rPr>
        <w:t xml:space="preserve"> </w:t>
      </w:r>
      <w:r w:rsidRPr="00215E92">
        <w:rPr>
          <w:rFonts w:cstheme="minorHAnsi"/>
          <w:color w:val="000000"/>
          <w:sz w:val="28"/>
          <w:szCs w:val="28"/>
          <w:shd w:val="clear" w:color="auto" w:fill="FFFFFF"/>
        </w:rPr>
        <w:t xml:space="preserve">The recent changes mean that all employees now have access to this leave entitlement, regardless of whether they’re covered by an award or not. </w:t>
      </w:r>
    </w:p>
    <w:p w14:paraId="0FEF65FC" w14:textId="4A07E84B" w:rsidR="00530710" w:rsidRPr="00215E92" w:rsidRDefault="00530710" w:rsidP="00D66F18">
      <w:pPr>
        <w:pStyle w:val="Heading3"/>
        <w:spacing w:before="240" w:after="80" w:line="259" w:lineRule="auto"/>
        <w:rPr>
          <w:rStyle w:val="Heading2Char"/>
          <w:rFonts w:ascii="Calibri" w:hAnsi="Calibri" w:cstheme="minorHAnsi"/>
          <w:b/>
          <w:bCs/>
          <w:color w:val="343433"/>
          <w:sz w:val="32"/>
          <w:szCs w:val="24"/>
        </w:rPr>
      </w:pPr>
      <w:r w:rsidRPr="00215E92">
        <w:rPr>
          <w:rStyle w:val="Heading2Char"/>
          <w:rFonts w:ascii="Calibri" w:hAnsi="Calibri" w:cstheme="minorHAnsi"/>
          <w:b/>
          <w:bCs/>
          <w:color w:val="343433"/>
          <w:sz w:val="32"/>
          <w:szCs w:val="24"/>
        </w:rPr>
        <w:t>Work, health and safety laws</w:t>
      </w:r>
    </w:p>
    <w:p w14:paraId="6E283BCD" w14:textId="0AA6DF17" w:rsidR="00530710" w:rsidRPr="00215E92" w:rsidRDefault="00530710" w:rsidP="00530710">
      <w:pPr>
        <w:shd w:val="clear" w:color="auto" w:fill="FFFFFF"/>
        <w:spacing w:after="120"/>
        <w:rPr>
          <w:rFonts w:cstheme="minorHAnsi"/>
          <w:color w:val="000000"/>
          <w:sz w:val="28"/>
          <w:szCs w:val="28"/>
          <w:shd w:val="clear" w:color="auto" w:fill="FFFFFF"/>
        </w:rPr>
      </w:pPr>
      <w:r w:rsidRPr="00215E92">
        <w:rPr>
          <w:rFonts w:cstheme="minorHAnsi"/>
          <w:color w:val="000000"/>
          <w:sz w:val="28"/>
          <w:szCs w:val="28"/>
          <w:shd w:val="clear" w:color="auto" w:fill="FFFFFF"/>
        </w:rPr>
        <w:t>These laws ensure that employers (so far as reasonably practicable) provide and maintain a healthy and safe working environment for all workers</w:t>
      </w:r>
      <w:r w:rsidR="00D66F18" w:rsidRPr="00215E92">
        <w:rPr>
          <w:rFonts w:cstheme="minorHAnsi"/>
          <w:color w:val="000000"/>
          <w:sz w:val="28"/>
          <w:szCs w:val="28"/>
          <w:shd w:val="clear" w:color="auto" w:fill="FFFFFF"/>
        </w:rPr>
        <w:t xml:space="preserve"> – including</w:t>
      </w:r>
      <w:r w:rsidR="00870A42" w:rsidRPr="00215E92">
        <w:rPr>
          <w:rFonts w:cstheme="minorHAnsi"/>
          <w:color w:val="000000"/>
          <w:sz w:val="28"/>
          <w:szCs w:val="28"/>
          <w:shd w:val="clear" w:color="auto" w:fill="FFFFFF"/>
        </w:rPr>
        <w:t xml:space="preserve"> </w:t>
      </w:r>
      <w:r w:rsidR="00D66F18" w:rsidRPr="00215E92">
        <w:rPr>
          <w:rFonts w:cstheme="minorHAnsi"/>
          <w:color w:val="000000"/>
          <w:sz w:val="28"/>
          <w:szCs w:val="28"/>
          <w:shd w:val="clear" w:color="auto" w:fill="FFFFFF"/>
        </w:rPr>
        <w:t>employees, contractors and others at the workplace.</w:t>
      </w:r>
    </w:p>
    <w:p w14:paraId="188B1DB6" w14:textId="0AFAD4E5" w:rsidR="00530710" w:rsidRPr="00215E92" w:rsidRDefault="00530710" w:rsidP="00D66F18">
      <w:pPr>
        <w:pStyle w:val="Heading3"/>
        <w:spacing w:before="240" w:after="80" w:line="259" w:lineRule="auto"/>
        <w:rPr>
          <w:rStyle w:val="Heading2Char"/>
          <w:rFonts w:ascii="Calibri" w:hAnsi="Calibri" w:cstheme="minorHAnsi"/>
          <w:b/>
          <w:bCs/>
          <w:color w:val="343433"/>
          <w:sz w:val="32"/>
          <w:szCs w:val="24"/>
        </w:rPr>
      </w:pPr>
      <w:r w:rsidRPr="00215E92">
        <w:rPr>
          <w:rStyle w:val="Heading2Char"/>
          <w:rFonts w:ascii="Calibri" w:hAnsi="Calibri" w:cstheme="minorHAnsi"/>
          <w:b/>
          <w:bCs/>
          <w:color w:val="343433"/>
          <w:sz w:val="32"/>
          <w:szCs w:val="24"/>
        </w:rPr>
        <w:t>Anti-discrimination laws</w:t>
      </w:r>
    </w:p>
    <w:p w14:paraId="2BFF9ADF" w14:textId="7B7A80CD" w:rsidR="00530710" w:rsidRPr="00215E92" w:rsidRDefault="00530710" w:rsidP="00530710">
      <w:pPr>
        <w:shd w:val="clear" w:color="auto" w:fill="FFFFFF"/>
        <w:spacing w:after="120"/>
        <w:rPr>
          <w:rFonts w:cstheme="minorHAnsi"/>
          <w:color w:val="000000"/>
          <w:sz w:val="28"/>
          <w:szCs w:val="28"/>
          <w:shd w:val="clear" w:color="auto" w:fill="FFFFFF"/>
        </w:rPr>
      </w:pPr>
      <w:r w:rsidRPr="00215E92">
        <w:rPr>
          <w:rFonts w:cstheme="minorHAnsi"/>
          <w:color w:val="000000"/>
          <w:sz w:val="28"/>
          <w:szCs w:val="28"/>
          <w:shd w:val="clear" w:color="auto" w:fill="FFFFFF"/>
        </w:rPr>
        <w:t xml:space="preserve">Both state and federal anti-discrimination laws make it unlawful for an employer to discriminate against an employee based on various </w:t>
      </w:r>
      <w:r w:rsidR="00262652" w:rsidRPr="00215E92">
        <w:rPr>
          <w:rFonts w:cstheme="minorHAnsi"/>
          <w:color w:val="000000"/>
          <w:sz w:val="28"/>
          <w:szCs w:val="28"/>
          <w:shd w:val="clear" w:color="auto" w:fill="FFFFFF"/>
        </w:rPr>
        <w:t xml:space="preserve">attributes/ characteristics and </w:t>
      </w:r>
      <w:r w:rsidRPr="00215E92">
        <w:rPr>
          <w:rFonts w:cstheme="minorHAnsi"/>
          <w:color w:val="000000"/>
          <w:sz w:val="28"/>
          <w:szCs w:val="28"/>
          <w:shd w:val="clear" w:color="auto" w:fill="FFFFFF"/>
        </w:rPr>
        <w:t>also prohibit sexual harassment. Key laws include:</w:t>
      </w:r>
    </w:p>
    <w:p w14:paraId="07E528FE" w14:textId="6AFDAD9C" w:rsidR="00530710" w:rsidRPr="00215E92" w:rsidRDefault="00530710" w:rsidP="00530710">
      <w:pPr>
        <w:pStyle w:val="ListParagraph"/>
        <w:numPr>
          <w:ilvl w:val="0"/>
          <w:numId w:val="12"/>
        </w:numPr>
        <w:shd w:val="clear" w:color="auto" w:fill="FFFFFF"/>
        <w:spacing w:after="120"/>
        <w:rPr>
          <w:rFonts w:cstheme="minorHAnsi"/>
          <w:color w:val="000000"/>
          <w:sz w:val="28"/>
          <w:szCs w:val="28"/>
          <w:shd w:val="clear" w:color="auto" w:fill="FFFFFF"/>
        </w:rPr>
      </w:pPr>
      <w:r w:rsidRPr="00215E92">
        <w:rPr>
          <w:rFonts w:cstheme="minorHAnsi"/>
          <w:color w:val="000000"/>
          <w:sz w:val="28"/>
          <w:szCs w:val="28"/>
          <w:shd w:val="clear" w:color="auto" w:fill="FFFFFF"/>
        </w:rPr>
        <w:t xml:space="preserve">at the federal level, the </w:t>
      </w:r>
      <w:r w:rsidRPr="00215E92">
        <w:rPr>
          <w:rFonts w:cstheme="minorHAnsi"/>
          <w:i/>
          <w:color w:val="000000"/>
          <w:sz w:val="28"/>
          <w:szCs w:val="28"/>
          <w:shd w:val="clear" w:color="auto" w:fill="FFFFFF"/>
        </w:rPr>
        <w:t>Sex Discrimination Act 1984, Disability Discrimination Act 1992</w:t>
      </w:r>
      <w:r w:rsidR="00EE5D8D" w:rsidRPr="00215E92">
        <w:rPr>
          <w:rFonts w:cstheme="minorHAnsi"/>
          <w:i/>
          <w:color w:val="000000"/>
          <w:sz w:val="28"/>
          <w:szCs w:val="28"/>
          <w:shd w:val="clear" w:color="auto" w:fill="FFFFFF"/>
        </w:rPr>
        <w:t>, Age Discrimination Act 2004</w:t>
      </w:r>
      <w:r w:rsidRPr="00215E92">
        <w:rPr>
          <w:rFonts w:cstheme="minorHAnsi"/>
          <w:color w:val="000000"/>
          <w:sz w:val="28"/>
          <w:szCs w:val="28"/>
          <w:shd w:val="clear" w:color="auto" w:fill="FFFFFF"/>
        </w:rPr>
        <w:t xml:space="preserve"> and the </w:t>
      </w:r>
      <w:r w:rsidRPr="00215E92">
        <w:rPr>
          <w:rFonts w:cstheme="minorHAnsi"/>
          <w:i/>
          <w:color w:val="000000"/>
          <w:sz w:val="28"/>
          <w:szCs w:val="28"/>
          <w:shd w:val="clear" w:color="auto" w:fill="FFFFFF"/>
        </w:rPr>
        <w:t>Racial Discrimination Act 1975</w:t>
      </w:r>
      <w:r w:rsidR="00870A42" w:rsidRPr="00215E92">
        <w:rPr>
          <w:rFonts w:cstheme="minorHAnsi"/>
          <w:color w:val="000000"/>
          <w:sz w:val="28"/>
          <w:szCs w:val="28"/>
          <w:shd w:val="clear" w:color="auto" w:fill="FFFFFF"/>
        </w:rPr>
        <w:t xml:space="preserve"> </w:t>
      </w:r>
    </w:p>
    <w:p w14:paraId="7D6252CA" w14:textId="6ECF209C" w:rsidR="00530710" w:rsidRPr="00215E92" w:rsidRDefault="00530710" w:rsidP="00530710">
      <w:pPr>
        <w:pStyle w:val="ListParagraph"/>
        <w:numPr>
          <w:ilvl w:val="0"/>
          <w:numId w:val="12"/>
        </w:numPr>
        <w:shd w:val="clear" w:color="auto" w:fill="FFFFFF"/>
        <w:spacing w:after="120"/>
        <w:rPr>
          <w:rFonts w:cstheme="minorHAnsi"/>
          <w:color w:val="000000"/>
          <w:sz w:val="28"/>
          <w:szCs w:val="28"/>
          <w:shd w:val="clear" w:color="auto" w:fill="FFFFFF"/>
        </w:rPr>
      </w:pPr>
      <w:r w:rsidRPr="00215E92">
        <w:rPr>
          <w:rFonts w:cstheme="minorHAnsi"/>
          <w:color w:val="000000"/>
          <w:sz w:val="28"/>
          <w:szCs w:val="28"/>
          <w:shd w:val="clear" w:color="auto" w:fill="FFFFFF"/>
        </w:rPr>
        <w:t>in Victoria, the</w:t>
      </w:r>
      <w:r w:rsidRPr="00215E92">
        <w:rPr>
          <w:rFonts w:cstheme="minorHAnsi"/>
          <w:i/>
          <w:color w:val="000000"/>
          <w:sz w:val="28"/>
          <w:szCs w:val="28"/>
          <w:shd w:val="clear" w:color="auto" w:fill="FFFFFF"/>
        </w:rPr>
        <w:t xml:space="preserve"> Equal Opportunity Act 2010</w:t>
      </w:r>
      <w:r w:rsidRPr="00215E92">
        <w:rPr>
          <w:rFonts w:cstheme="minorHAnsi"/>
          <w:color w:val="000000"/>
          <w:sz w:val="28"/>
          <w:szCs w:val="28"/>
          <w:shd w:val="clear" w:color="auto" w:fill="FFFFFF"/>
        </w:rPr>
        <w:t xml:space="preserve">. </w:t>
      </w:r>
    </w:p>
    <w:p w14:paraId="49B3EC78" w14:textId="1B23024D" w:rsidR="00DB1935" w:rsidRPr="00215E92" w:rsidRDefault="00DB1935" w:rsidP="006925CF">
      <w:pPr>
        <w:pStyle w:val="VEOHRCListBullet"/>
        <w:numPr>
          <w:ilvl w:val="0"/>
          <w:numId w:val="0"/>
        </w:numPr>
        <w:ind w:left="360" w:hanging="360"/>
        <w:rPr>
          <w:rFonts w:ascii="Calibri" w:eastAsiaTheme="majorEastAsia" w:hAnsi="Calibri" w:cstheme="majorBidi"/>
          <w:b/>
          <w:bCs/>
          <w:iCs/>
          <w:color w:val="206175"/>
          <w:sz w:val="44"/>
          <w:szCs w:val="44"/>
          <w:shd w:val="clear" w:color="auto" w:fill="FFFFFF"/>
        </w:rPr>
      </w:pPr>
      <w:r w:rsidRPr="00215E92">
        <w:rPr>
          <w:noProof/>
          <w:sz w:val="28"/>
          <w:szCs w:val="28"/>
          <w:lang w:eastAsia="en-GB"/>
        </w:rPr>
        <mc:AlternateContent>
          <mc:Choice Requires="wps">
            <w:drawing>
              <wp:anchor distT="0" distB="0" distL="114300" distR="114300" simplePos="0" relativeHeight="251654656" behindDoc="0" locked="0" layoutInCell="1" allowOverlap="1" wp14:anchorId="555EBF83" wp14:editId="75F4A0F3">
                <wp:simplePos x="0" y="0"/>
                <wp:positionH relativeFrom="margin">
                  <wp:align>right</wp:align>
                </wp:positionH>
                <wp:positionV relativeFrom="paragraph">
                  <wp:posOffset>458470</wp:posOffset>
                </wp:positionV>
                <wp:extent cx="6238875" cy="1657350"/>
                <wp:effectExtent l="0" t="0" r="9525" b="0"/>
                <wp:wrapThrough wrapText="bothSides">
                  <wp:wrapPolygon edited="0">
                    <wp:start x="528" y="0"/>
                    <wp:lineTo x="0" y="993"/>
                    <wp:lineTo x="0" y="20110"/>
                    <wp:lineTo x="396" y="21352"/>
                    <wp:lineTo x="462" y="21352"/>
                    <wp:lineTo x="21105" y="21352"/>
                    <wp:lineTo x="21171" y="21352"/>
                    <wp:lineTo x="21567" y="20110"/>
                    <wp:lineTo x="21567" y="993"/>
                    <wp:lineTo x="21039" y="0"/>
                    <wp:lineTo x="528" y="0"/>
                  </wp:wrapPolygon>
                </wp:wrapThrough>
                <wp:docPr id="4" name="Rounded Rectangle 26"/>
                <wp:cNvGraphicFramePr/>
                <a:graphic xmlns:a="http://schemas.openxmlformats.org/drawingml/2006/main">
                  <a:graphicData uri="http://schemas.microsoft.com/office/word/2010/wordprocessingShape">
                    <wps:wsp>
                      <wps:cNvSpPr/>
                      <wps:spPr>
                        <a:xfrm>
                          <a:off x="0" y="0"/>
                          <a:ext cx="6238875" cy="1657350"/>
                        </a:xfrm>
                        <a:prstGeom prst="roundRect">
                          <a:avLst/>
                        </a:prstGeom>
                        <a:solidFill>
                          <a:schemeClr val="bg1">
                            <a:lumMod val="85000"/>
                          </a:schemeClr>
                        </a:solidFill>
                        <a:ln w="12700" cap="flat" cmpd="sng" algn="ctr">
                          <a:noFill/>
                          <a:prstDash val="solid"/>
                          <a:miter lim="800000"/>
                        </a:ln>
                        <a:effectLst/>
                      </wps:spPr>
                      <wps:txbx>
                        <w:txbxContent>
                          <w:p w14:paraId="09026915" w14:textId="77777777" w:rsidR="00530710" w:rsidRPr="0098398F" w:rsidRDefault="00530710" w:rsidP="00530710">
                            <w:pPr>
                              <w:jc w:val="center"/>
                              <w:rPr>
                                <w:sz w:val="26"/>
                                <w:szCs w:val="26"/>
                              </w:rPr>
                            </w:pPr>
                            <w:r w:rsidRPr="0098398F">
                              <w:rPr>
                                <w:sz w:val="26"/>
                                <w:szCs w:val="26"/>
                              </w:rPr>
                              <w:t>If you need further information about your rights in the workplace there are a range of external agencies and services that can provide you with advice and support.</w:t>
                            </w:r>
                          </w:p>
                          <w:p w14:paraId="158C6B76" w14:textId="3BB7B8C7" w:rsidR="00530710" w:rsidRPr="00EF7798" w:rsidRDefault="00530710" w:rsidP="00530710">
                            <w:pPr>
                              <w:jc w:val="center"/>
                              <w:rPr>
                                <w:i/>
                                <w:sz w:val="26"/>
                                <w:szCs w:val="26"/>
                              </w:rPr>
                            </w:pPr>
                            <w:r w:rsidRPr="0098398F">
                              <w:rPr>
                                <w:sz w:val="26"/>
                                <w:szCs w:val="26"/>
                              </w:rPr>
                              <w:t xml:space="preserve">Refer to the section of this guide: </w:t>
                            </w:r>
                            <w:r w:rsidRPr="00EF7798">
                              <w:rPr>
                                <w:i/>
                                <w:sz w:val="26"/>
                                <w:szCs w:val="26"/>
                              </w:rPr>
                              <w:t>Who to contact for further information and support</w:t>
                            </w:r>
                            <w:r w:rsidR="00262652" w:rsidRPr="00EF7798">
                              <w:rPr>
                                <w:i/>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55EBF83" id="Rounded Rectangle 26" o:spid="_x0000_s1029" style="position:absolute;left:0;text-align:left;margin-left:440.05pt;margin-top:36.1pt;width:491.25pt;height:130.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" fillcolor="#d8d8d8 [2732]" stroked="f" strokeweight="1pt">
                <v:stroke joinstyle="miter"/>
                <v:textbox>
                  <w:txbxContent>
                    <w:p w14:paraId="09026915" w14:textId="77777777" w:rsidR="00530710" w:rsidRPr="0098398F" w:rsidRDefault="00530710" w:rsidP="00530710">
                      <w:pPr>
                        <w:jc w:val="center"/>
                        <w:rPr>
                          <w:sz w:val="26"/>
                          <w:szCs w:val="26"/>
                        </w:rPr>
                      </w:pPr>
                      <w:r w:rsidRPr="0098398F">
                        <w:rPr>
                          <w:sz w:val="26"/>
                          <w:szCs w:val="26"/>
                        </w:rPr>
                        <w:t>If you need further information about your rights in the workplace there are a range of external agencies and services that can provide you with advice and support.</w:t>
                      </w:r>
                    </w:p>
                    <w:p w14:paraId="158C6B76" w14:textId="3BB7B8C7" w:rsidR="00530710" w:rsidRPr="00EF7798" w:rsidRDefault="00530710" w:rsidP="00530710">
                      <w:pPr>
                        <w:jc w:val="center"/>
                        <w:rPr>
                          <w:i/>
                          <w:sz w:val="26"/>
                          <w:szCs w:val="26"/>
                        </w:rPr>
                      </w:pPr>
                      <w:r w:rsidRPr="0098398F">
                        <w:rPr>
                          <w:sz w:val="26"/>
                          <w:szCs w:val="26"/>
                        </w:rPr>
                        <w:t xml:space="preserve">Refer to the section of this guide: </w:t>
                      </w:r>
                      <w:r w:rsidRPr="00EF7798">
                        <w:rPr>
                          <w:i/>
                          <w:sz w:val="26"/>
                          <w:szCs w:val="26"/>
                        </w:rPr>
                        <w:t>Who to contact for further information and support</w:t>
                      </w:r>
                      <w:r w:rsidR="00262652" w:rsidRPr="00EF7798">
                        <w:rPr>
                          <w:i/>
                          <w:sz w:val="26"/>
                          <w:szCs w:val="26"/>
                        </w:rPr>
                        <w:t>.</w:t>
                      </w:r>
                    </w:p>
                  </w:txbxContent>
                </v:textbox>
                <w10:wrap type="through" anchorx="margin"/>
              </v:roundrect>
            </w:pict>
          </mc:Fallback>
        </mc:AlternateContent>
      </w:r>
    </w:p>
    <w:p w14:paraId="5257CB03" w14:textId="77777777" w:rsidR="00DB1935" w:rsidRPr="00215E92" w:rsidRDefault="00DB1935">
      <w:pPr>
        <w:rPr>
          <w:rFonts w:ascii="Calibri" w:eastAsiaTheme="majorEastAsia" w:hAnsi="Calibri" w:cstheme="majorBidi"/>
          <w:b/>
          <w:bCs/>
          <w:iCs/>
          <w:color w:val="206175"/>
          <w:sz w:val="44"/>
          <w:szCs w:val="44"/>
          <w:shd w:val="clear" w:color="auto" w:fill="FFFFFF"/>
          <w:lang w:eastAsia="en-AU"/>
        </w:rPr>
      </w:pPr>
      <w:r w:rsidRPr="00215E92">
        <w:rPr>
          <w:rFonts w:ascii="Calibri" w:eastAsiaTheme="majorEastAsia" w:hAnsi="Calibri" w:cstheme="majorBidi"/>
          <w:b/>
          <w:bCs/>
          <w:iCs/>
          <w:color w:val="206175"/>
          <w:sz w:val="44"/>
          <w:szCs w:val="44"/>
          <w:shd w:val="clear" w:color="auto" w:fill="FFFFFF"/>
        </w:rPr>
        <w:br w:type="page"/>
      </w:r>
    </w:p>
    <w:p w14:paraId="6EA6C0DC" w14:textId="16839E2C" w:rsidR="00530710" w:rsidRPr="00215E92" w:rsidRDefault="00530710" w:rsidP="006925CF">
      <w:pPr>
        <w:pStyle w:val="VEOHRCListBullet"/>
        <w:numPr>
          <w:ilvl w:val="0"/>
          <w:numId w:val="0"/>
        </w:numPr>
        <w:ind w:left="360" w:hanging="360"/>
        <w:rPr>
          <w:rFonts w:ascii="Calibri" w:eastAsiaTheme="majorEastAsia" w:hAnsi="Calibri" w:cstheme="majorBidi"/>
          <w:b/>
          <w:bCs/>
          <w:iCs/>
          <w:color w:val="206175"/>
          <w:sz w:val="44"/>
          <w:szCs w:val="44"/>
          <w:shd w:val="clear" w:color="auto" w:fill="FFFFFF"/>
        </w:rPr>
      </w:pPr>
      <w:r w:rsidRPr="00215E92">
        <w:rPr>
          <w:rFonts w:ascii="Calibri" w:eastAsiaTheme="majorEastAsia" w:hAnsi="Calibri" w:cstheme="majorBidi"/>
          <w:b/>
          <w:bCs/>
          <w:iCs/>
          <w:color w:val="206175"/>
          <w:sz w:val="44"/>
          <w:szCs w:val="44"/>
          <w:shd w:val="clear" w:color="auto" w:fill="FFFFFF"/>
        </w:rPr>
        <w:lastRenderedPageBreak/>
        <w:t>Your rights under Victorian anti-discrimination law</w:t>
      </w:r>
    </w:p>
    <w:p w14:paraId="7A019919" w14:textId="1B49AEC4" w:rsidR="00530710" w:rsidRPr="00215E92" w:rsidRDefault="00530710" w:rsidP="00D66F18">
      <w:pPr>
        <w:pStyle w:val="Heading3"/>
        <w:spacing w:before="240" w:after="80" w:line="259" w:lineRule="auto"/>
        <w:rPr>
          <w:rStyle w:val="Heading2Char"/>
          <w:rFonts w:ascii="Calibri" w:hAnsi="Calibri" w:cstheme="minorHAnsi"/>
          <w:b/>
          <w:bCs/>
          <w:color w:val="343433"/>
          <w:sz w:val="32"/>
          <w:szCs w:val="24"/>
        </w:rPr>
      </w:pPr>
      <w:r w:rsidRPr="00215E92">
        <w:rPr>
          <w:rStyle w:val="Heading2Char"/>
          <w:rFonts w:ascii="Calibri" w:hAnsi="Calibri" w:cstheme="minorHAnsi"/>
          <w:b/>
          <w:bCs/>
          <w:color w:val="343433"/>
          <w:sz w:val="32"/>
          <w:szCs w:val="24"/>
        </w:rPr>
        <w:t>What is discrimination in the workplace?</w:t>
      </w:r>
    </w:p>
    <w:p w14:paraId="5E18C8BD" w14:textId="77777777" w:rsidR="00530710" w:rsidRPr="00215E92" w:rsidRDefault="00530710" w:rsidP="0053071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Discrimination is treating or proposing to treat someone unfavourably because of a personal characteristic (‘protected attribute’) protected by the law in an area of public life (this includes employment). The definition of ‘employee’ in the Equal Opportunity Act is very broad and includes casual employees and contractors.</w:t>
      </w:r>
      <w:r w:rsidRPr="00215E92">
        <w:rPr>
          <w:rFonts w:eastAsiaTheme="majorEastAsia" w:cstheme="minorHAnsi"/>
          <w:bCs/>
          <w:color w:val="000000"/>
          <w:sz w:val="28"/>
          <w:szCs w:val="28"/>
          <w:shd w:val="clear" w:color="auto" w:fill="FFFFFF"/>
          <w:vertAlign w:val="superscript"/>
        </w:rPr>
        <w:footnoteReference w:id="4"/>
      </w:r>
    </w:p>
    <w:p w14:paraId="77D9E462" w14:textId="321B6EFE" w:rsidR="00530710" w:rsidRPr="00215E92" w:rsidRDefault="00530710" w:rsidP="0053071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In Victoria</w:t>
      </w:r>
      <w:r w:rsidR="00EF7798" w:rsidRPr="00215E92">
        <w:rPr>
          <w:rFonts w:eastAsiaTheme="majorEastAsia" w:cstheme="minorHAnsi"/>
          <w:bCs/>
          <w:color w:val="000000"/>
          <w:sz w:val="28"/>
          <w:szCs w:val="28"/>
          <w:shd w:val="clear" w:color="auto" w:fill="FFFFFF"/>
        </w:rPr>
        <w:t>,</w:t>
      </w:r>
      <w:r w:rsidRPr="00215E92">
        <w:rPr>
          <w:rFonts w:eastAsiaTheme="majorEastAsia" w:cstheme="minorHAnsi"/>
          <w:bCs/>
          <w:color w:val="000000"/>
          <w:sz w:val="28"/>
          <w:szCs w:val="28"/>
          <w:shd w:val="clear" w:color="auto" w:fill="FFFFFF"/>
        </w:rPr>
        <w:t xml:space="preserve"> it is against the law for an employer (or potential employer) to discriminate against you because of a </w:t>
      </w:r>
      <w:r w:rsidRPr="00215E92">
        <w:rPr>
          <w:rFonts w:eastAsiaTheme="majorEastAsia" w:cstheme="minorHAnsi"/>
          <w:b/>
          <w:bCs/>
          <w:color w:val="000000"/>
          <w:sz w:val="28"/>
          <w:szCs w:val="28"/>
          <w:shd w:val="clear" w:color="auto" w:fill="FFFFFF"/>
        </w:rPr>
        <w:t>protected attribute</w:t>
      </w:r>
      <w:r w:rsidRPr="00215E92">
        <w:rPr>
          <w:rFonts w:eastAsiaTheme="majorEastAsia" w:cstheme="minorHAnsi"/>
          <w:bCs/>
          <w:color w:val="000000"/>
          <w:sz w:val="28"/>
          <w:szCs w:val="28"/>
          <w:shd w:val="clear" w:color="auto" w:fill="FFFFFF"/>
        </w:rPr>
        <w:t xml:space="preserve">, which includes: </w:t>
      </w:r>
    </w:p>
    <w:p w14:paraId="7877914D" w14:textId="19793927"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age</w:t>
      </w:r>
    </w:p>
    <w:p w14:paraId="1E0E3C92" w14:textId="57D8932D"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breastfeeding</w:t>
      </w:r>
    </w:p>
    <w:p w14:paraId="233681C9" w14:textId="2A93099A"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employment activity</w:t>
      </w:r>
    </w:p>
    <w:p w14:paraId="7D1DC033" w14:textId="65E43422"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gender identity</w:t>
      </w:r>
    </w:p>
    <w:p w14:paraId="79636FF7" w14:textId="7EB0D85C"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disability</w:t>
      </w:r>
    </w:p>
    <w:p w14:paraId="76CB5847" w14:textId="616943B8"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industrial activity</w:t>
      </w:r>
    </w:p>
    <w:p w14:paraId="72069E3E" w14:textId="1E57E541"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lawful sexual activity</w:t>
      </w:r>
    </w:p>
    <w:p w14:paraId="02F19382" w14:textId="2D02A84F"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marital status</w:t>
      </w:r>
    </w:p>
    <w:p w14:paraId="08B493C2" w14:textId="59FFB34B"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parental status or status as a carer</w:t>
      </w:r>
    </w:p>
    <w:p w14:paraId="12952F6E" w14:textId="418E20DC"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physical features</w:t>
      </w:r>
    </w:p>
    <w:p w14:paraId="0049510B" w14:textId="048F5EE2"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political belief or activity</w:t>
      </w:r>
    </w:p>
    <w:p w14:paraId="17B6BF2B" w14:textId="0B37B81B"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pregnancy</w:t>
      </w:r>
    </w:p>
    <w:p w14:paraId="58D09E3D" w14:textId="739E9988"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race</w:t>
      </w:r>
    </w:p>
    <w:p w14:paraId="565370E8" w14:textId="2674D950"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religious belief or activity</w:t>
      </w:r>
    </w:p>
    <w:p w14:paraId="5A1F4760" w14:textId="6BC1A2E8"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sex</w:t>
      </w:r>
    </w:p>
    <w:p w14:paraId="7D021892" w14:textId="77C90FFA" w:rsidR="00DB1935" w:rsidRPr="00215E92" w:rsidRDefault="00DB1935"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sexual orientation</w:t>
      </w:r>
    </w:p>
    <w:p w14:paraId="7776E24D" w14:textId="244BB2E5" w:rsidR="0098398F" w:rsidRPr="00215E92" w:rsidRDefault="0098398F"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expunged homosexual conviction</w:t>
      </w:r>
    </w:p>
    <w:p w14:paraId="071AB99C" w14:textId="4E8CFBDE" w:rsidR="0098398F" w:rsidRPr="00215E92" w:rsidRDefault="0098398F" w:rsidP="00DB1935">
      <w:pPr>
        <w:pStyle w:val="VEOHRCBodytext"/>
        <w:numPr>
          <w:ilvl w:val="0"/>
          <w:numId w:val="17"/>
        </w:numPr>
        <w:rPr>
          <w:rFonts w:asciiTheme="minorHAnsi" w:eastAsiaTheme="majorEastAsia" w:hAnsiTheme="minorHAnsi" w:cstheme="minorHAnsi"/>
          <w:bCs/>
          <w:color w:val="000000"/>
          <w:sz w:val="28"/>
          <w:szCs w:val="28"/>
          <w:shd w:val="clear" w:color="auto" w:fill="FFFFFF"/>
          <w:lang w:eastAsia="en-US"/>
        </w:rPr>
      </w:pPr>
      <w:r w:rsidRPr="00215E92">
        <w:rPr>
          <w:rFonts w:asciiTheme="minorHAnsi" w:eastAsiaTheme="majorEastAsia" w:hAnsiTheme="minorHAnsi" w:cstheme="minorHAnsi"/>
          <w:bCs/>
          <w:color w:val="000000"/>
          <w:sz w:val="28"/>
          <w:szCs w:val="28"/>
          <w:shd w:val="clear" w:color="auto" w:fill="FFFFFF"/>
          <w:lang w:eastAsia="en-US"/>
        </w:rPr>
        <w:t xml:space="preserve">personal association (whether as a relative or otherwise) with a person who is identified by reference to any of the above </w:t>
      </w:r>
      <w:r w:rsidRPr="00215E92">
        <w:rPr>
          <w:rFonts w:asciiTheme="minorHAnsi" w:eastAsiaTheme="minorEastAsia" w:hAnsiTheme="minorHAnsi" w:cstheme="minorHAnsi"/>
          <w:color w:val="000000"/>
          <w:sz w:val="28"/>
          <w:szCs w:val="28"/>
          <w:shd w:val="clear" w:color="auto" w:fill="FFFFFF"/>
          <w:lang w:eastAsia="en-US"/>
        </w:rPr>
        <w:t>attributes.</w:t>
      </w:r>
    </w:p>
    <w:p w14:paraId="0D8D6BCB" w14:textId="73FAD505" w:rsidR="00530710" w:rsidRPr="00215E92" w:rsidRDefault="00530710" w:rsidP="0053071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lastRenderedPageBreak/>
        <w:t xml:space="preserve">Discrimination in the workplace can be </w:t>
      </w:r>
      <w:r w:rsidRPr="00215E92">
        <w:rPr>
          <w:rFonts w:eastAsiaTheme="majorEastAsia" w:cstheme="minorHAnsi"/>
          <w:b/>
          <w:bCs/>
          <w:color w:val="000000"/>
          <w:sz w:val="28"/>
          <w:szCs w:val="28"/>
          <w:shd w:val="clear" w:color="auto" w:fill="FFFFFF"/>
        </w:rPr>
        <w:t>direct</w:t>
      </w:r>
      <w:r w:rsidRPr="00215E92">
        <w:rPr>
          <w:rFonts w:eastAsiaTheme="majorEastAsia" w:cstheme="minorHAnsi"/>
          <w:bCs/>
          <w:color w:val="000000"/>
          <w:sz w:val="28"/>
          <w:szCs w:val="28"/>
          <w:shd w:val="clear" w:color="auto" w:fill="FFFFFF"/>
        </w:rPr>
        <w:t xml:space="preserve"> or </w:t>
      </w:r>
      <w:r w:rsidRPr="00215E92">
        <w:rPr>
          <w:rFonts w:eastAsiaTheme="majorEastAsia" w:cstheme="minorHAnsi"/>
          <w:b/>
          <w:bCs/>
          <w:color w:val="000000"/>
          <w:sz w:val="28"/>
          <w:szCs w:val="28"/>
          <w:shd w:val="clear" w:color="auto" w:fill="FFFFFF"/>
        </w:rPr>
        <w:t>indirect</w:t>
      </w:r>
      <w:r w:rsidRPr="00215E92">
        <w:rPr>
          <w:rFonts w:eastAsiaTheme="majorEastAsia" w:cstheme="minorHAnsi"/>
          <w:bCs/>
          <w:color w:val="000000"/>
          <w:sz w:val="28"/>
          <w:szCs w:val="28"/>
          <w:shd w:val="clear" w:color="auto" w:fill="FFFFFF"/>
        </w:rPr>
        <w:t xml:space="preserve">. </w:t>
      </w:r>
    </w:p>
    <w:p w14:paraId="6ABE76AF" w14:textId="3A4DE52E" w:rsidR="00530710" w:rsidRPr="00215E92" w:rsidRDefault="006925CF" w:rsidP="004B3374">
      <w:pPr>
        <w:shd w:val="clear" w:color="auto" w:fill="FFFFFF"/>
        <w:spacing w:after="120"/>
        <w:rPr>
          <w:rFonts w:eastAsiaTheme="majorEastAsia" w:cstheme="minorHAnsi"/>
          <w:bCs/>
          <w:color w:val="000000"/>
          <w:sz w:val="28"/>
          <w:szCs w:val="28"/>
          <w:shd w:val="clear" w:color="auto" w:fill="FFFFFF"/>
        </w:rPr>
      </w:pPr>
      <w:r w:rsidRPr="00215E92">
        <w:rPr>
          <w:rFonts w:cstheme="minorHAnsi"/>
          <w:noProof/>
          <w:sz w:val="28"/>
          <w:szCs w:val="28"/>
          <w:lang w:eastAsia="en-GB"/>
        </w:rPr>
        <mc:AlternateContent>
          <mc:Choice Requires="wps">
            <w:drawing>
              <wp:anchor distT="0" distB="0" distL="114300" distR="114300" simplePos="0" relativeHeight="251655680" behindDoc="0" locked="0" layoutInCell="1" allowOverlap="1" wp14:anchorId="10204730" wp14:editId="070FF03B">
                <wp:simplePos x="0" y="0"/>
                <wp:positionH relativeFrom="margin">
                  <wp:align>right</wp:align>
                </wp:positionH>
                <wp:positionV relativeFrom="paragraph">
                  <wp:posOffset>1444625</wp:posOffset>
                </wp:positionV>
                <wp:extent cx="6238875" cy="1724025"/>
                <wp:effectExtent l="0" t="0" r="9525" b="9525"/>
                <wp:wrapThrough wrapText="bothSides">
                  <wp:wrapPolygon edited="0">
                    <wp:start x="528" y="0"/>
                    <wp:lineTo x="0" y="1432"/>
                    <wp:lineTo x="0" y="20765"/>
                    <wp:lineTo x="528" y="21481"/>
                    <wp:lineTo x="21105" y="21481"/>
                    <wp:lineTo x="21567" y="20287"/>
                    <wp:lineTo x="21567" y="1432"/>
                    <wp:lineTo x="21039" y="0"/>
                    <wp:lineTo x="528" y="0"/>
                  </wp:wrapPolygon>
                </wp:wrapThrough>
                <wp:docPr id="6" name="Rounded Rectangle 26"/>
                <wp:cNvGraphicFramePr/>
                <a:graphic xmlns:a="http://schemas.openxmlformats.org/drawingml/2006/main">
                  <a:graphicData uri="http://schemas.microsoft.com/office/word/2010/wordprocessingShape">
                    <wps:wsp>
                      <wps:cNvSpPr/>
                      <wps:spPr>
                        <a:xfrm>
                          <a:off x="0" y="0"/>
                          <a:ext cx="6238875" cy="1724025"/>
                        </a:xfrm>
                        <a:prstGeom prst="roundRect">
                          <a:avLst/>
                        </a:prstGeom>
                        <a:solidFill>
                          <a:schemeClr val="bg1">
                            <a:lumMod val="85000"/>
                          </a:schemeClr>
                        </a:solidFill>
                        <a:ln w="12700" cap="flat" cmpd="sng" algn="ctr">
                          <a:noFill/>
                          <a:prstDash val="solid"/>
                          <a:miter lim="800000"/>
                        </a:ln>
                        <a:effectLst/>
                      </wps:spPr>
                      <wps:txbx>
                        <w:txbxContent>
                          <w:p w14:paraId="627E1C03" w14:textId="77777777" w:rsidR="00530710" w:rsidRPr="0098398F" w:rsidRDefault="00530710" w:rsidP="00530710">
                            <w:pPr>
                              <w:jc w:val="center"/>
                              <w:rPr>
                                <w:bCs/>
                                <w:i/>
                                <w:sz w:val="28"/>
                                <w:szCs w:val="26"/>
                              </w:rPr>
                            </w:pPr>
                            <w:r w:rsidRPr="0098398F">
                              <w:rPr>
                                <w:bCs/>
                                <w:i/>
                                <w:sz w:val="28"/>
                                <w:szCs w:val="26"/>
                              </w:rPr>
                              <w:t xml:space="preserve">An example of direct discrimination </w:t>
                            </w:r>
                          </w:p>
                          <w:p w14:paraId="1B059B19" w14:textId="758869E6" w:rsidR="00530710" w:rsidRPr="0098398F" w:rsidRDefault="00530710" w:rsidP="00530710">
                            <w:pPr>
                              <w:jc w:val="center"/>
                              <w:rPr>
                                <w:sz w:val="26"/>
                                <w:szCs w:val="26"/>
                              </w:rPr>
                            </w:pPr>
                            <w:r w:rsidRPr="0098398F">
                              <w:rPr>
                                <w:sz w:val="26"/>
                                <w:szCs w:val="26"/>
                              </w:rPr>
                              <w:t>Janelle</w:t>
                            </w:r>
                            <w:r w:rsidR="0098398F">
                              <w:rPr>
                                <w:sz w:val="26"/>
                                <w:szCs w:val="26"/>
                              </w:rPr>
                              <w:t>,</w:t>
                            </w:r>
                            <w:r w:rsidRPr="0098398F">
                              <w:rPr>
                                <w:sz w:val="26"/>
                                <w:szCs w:val="26"/>
                              </w:rPr>
                              <w:t xml:space="preserve"> an area manager for an engineering company is responsible for negotiating large corporate contracts. Upon finding out she is </w:t>
                            </w:r>
                            <w:proofErr w:type="gramStart"/>
                            <w:r w:rsidRPr="0098398F">
                              <w:rPr>
                                <w:sz w:val="26"/>
                                <w:szCs w:val="26"/>
                              </w:rPr>
                              <w:t>pregnant,</w:t>
                            </w:r>
                            <w:proofErr w:type="gramEnd"/>
                            <w:r w:rsidRPr="0098398F">
                              <w:rPr>
                                <w:sz w:val="26"/>
                                <w:szCs w:val="26"/>
                              </w:rPr>
                              <w:t xml:space="preserve"> her employer demotes her to a bookkeeping position with less pay and status. Her employer tells her that he does not believe it is suitable for a pregnant woman to represent the organisation. </w:t>
                            </w:r>
                          </w:p>
                          <w:p w14:paraId="58915A79" w14:textId="2DC10F8B" w:rsidR="00530710" w:rsidRPr="0098398F" w:rsidRDefault="00530710" w:rsidP="00530710">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0204730" id="_x0000_s1030" style="position:absolute;margin-left:440.05pt;margin-top:113.75pt;width:491.25pt;height:135.7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" fillcolor="#d8d8d8 [2732]" stroked="f" strokeweight="1pt">
                <v:stroke joinstyle="miter"/>
                <v:textbox>
                  <w:txbxContent>
                    <w:p w14:paraId="627E1C03" w14:textId="77777777" w:rsidR="00530710" w:rsidRPr="0098398F" w:rsidRDefault="00530710" w:rsidP="00530710">
                      <w:pPr>
                        <w:jc w:val="center"/>
                        <w:rPr>
                          <w:bCs/>
                          <w:i/>
                          <w:sz w:val="28"/>
                          <w:szCs w:val="26"/>
                        </w:rPr>
                      </w:pPr>
                      <w:r w:rsidRPr="0098398F">
                        <w:rPr>
                          <w:bCs/>
                          <w:i/>
                          <w:sz w:val="28"/>
                          <w:szCs w:val="26"/>
                        </w:rPr>
                        <w:t xml:space="preserve">An example of direct discrimination </w:t>
                      </w:r>
                    </w:p>
                    <w:p w14:paraId="1B059B19" w14:textId="758869E6" w:rsidR="00530710" w:rsidRPr="0098398F" w:rsidRDefault="00530710" w:rsidP="00530710">
                      <w:pPr>
                        <w:jc w:val="center"/>
                        <w:rPr>
                          <w:sz w:val="26"/>
                          <w:szCs w:val="26"/>
                        </w:rPr>
                      </w:pPr>
                      <w:r w:rsidRPr="0098398F">
                        <w:rPr>
                          <w:sz w:val="26"/>
                          <w:szCs w:val="26"/>
                        </w:rPr>
                        <w:t>Janelle</w:t>
                      </w:r>
                      <w:r w:rsidR="0098398F">
                        <w:rPr>
                          <w:sz w:val="26"/>
                          <w:szCs w:val="26"/>
                        </w:rPr>
                        <w:t>,</w:t>
                      </w:r>
                      <w:r w:rsidRPr="0098398F">
                        <w:rPr>
                          <w:sz w:val="26"/>
                          <w:szCs w:val="26"/>
                        </w:rPr>
                        <w:t xml:space="preserve"> an area manager for an engineering company is responsible for negotiating large corporate contracts. Upon finding out she is pregnant, her employer demotes her to a bookkeeping position with less pay and status. Her employer tells her that he does not believe it is suitable for a pregnant woman to represent the organisation. </w:t>
                      </w:r>
                    </w:p>
                    <w:p w14:paraId="58915A79" w14:textId="2DC10F8B" w:rsidR="00530710" w:rsidRPr="0098398F" w:rsidRDefault="00530710" w:rsidP="00530710">
                      <w:pPr>
                        <w:jc w:val="center"/>
                        <w:rPr>
                          <w:sz w:val="26"/>
                          <w:szCs w:val="26"/>
                        </w:rPr>
                      </w:pPr>
                    </w:p>
                  </w:txbxContent>
                </v:textbox>
                <w10:wrap type="through" anchorx="margin"/>
              </v:roundrect>
            </w:pict>
          </mc:Fallback>
        </mc:AlternateContent>
      </w:r>
      <w:r w:rsidR="00530710" w:rsidRPr="00215E92">
        <w:rPr>
          <w:rFonts w:eastAsiaTheme="majorEastAsia" w:cstheme="minorHAnsi"/>
          <w:b/>
          <w:bCs/>
          <w:color w:val="000000"/>
          <w:sz w:val="28"/>
          <w:szCs w:val="28"/>
          <w:shd w:val="clear" w:color="auto" w:fill="FFFFFF"/>
        </w:rPr>
        <w:t>Direct discrimination</w:t>
      </w:r>
      <w:r w:rsidR="00530710" w:rsidRPr="00215E92">
        <w:rPr>
          <w:rFonts w:eastAsiaTheme="majorEastAsia" w:cstheme="minorHAnsi"/>
          <w:bCs/>
          <w:color w:val="000000"/>
          <w:sz w:val="28"/>
          <w:szCs w:val="28"/>
          <w:shd w:val="clear" w:color="auto" w:fill="FFFFFF"/>
        </w:rPr>
        <w:t xml:space="preserve"> occurs when an employer treats you, or proposes to treat you, in an unfavourable or adverse manner based on one of the protected attributes listed above, such as because you are pregnant, or because of your carer or parental status. Being treated unfavourably may include termination, demotion, or even harassment or humiliating treatment</w:t>
      </w:r>
      <w:r w:rsidR="005C7490" w:rsidRPr="00215E92">
        <w:rPr>
          <w:rFonts w:eastAsiaTheme="majorEastAsia" w:cstheme="minorHAnsi"/>
          <w:bCs/>
          <w:color w:val="000000"/>
          <w:sz w:val="28"/>
          <w:szCs w:val="28"/>
          <w:shd w:val="clear" w:color="auto" w:fill="FFFFFF"/>
        </w:rPr>
        <w:t>.</w:t>
      </w:r>
    </w:p>
    <w:p w14:paraId="1B46B8DF" w14:textId="3A6979EE" w:rsidR="00DB1935" w:rsidRPr="00215E92" w:rsidRDefault="00262652" w:rsidP="005C7490">
      <w:pPr>
        <w:shd w:val="clear" w:color="auto" w:fill="FFFFFF"/>
        <w:spacing w:after="120"/>
        <w:rPr>
          <w:rStyle w:val="Heading2Char"/>
          <w:rFonts w:ascii="Calibri" w:hAnsi="Calibri"/>
          <w:bCs w:val="0"/>
          <w:i/>
          <w:color w:val="206175"/>
          <w:sz w:val="20"/>
          <w:szCs w:val="48"/>
        </w:rPr>
      </w:pPr>
      <w:r w:rsidRPr="00215E92">
        <w:rPr>
          <w:rStyle w:val="Heading2Char"/>
          <w:rFonts w:ascii="Calibri" w:hAnsi="Calibri"/>
          <w:bCs w:val="0"/>
          <w:i/>
          <w:color w:val="206175"/>
          <w:sz w:val="28"/>
          <w:szCs w:val="48"/>
        </w:rPr>
        <w:t xml:space="preserve"> </w:t>
      </w:r>
    </w:p>
    <w:p w14:paraId="7B777301" w14:textId="77777777" w:rsidR="00070016" w:rsidRPr="00215E92" w:rsidRDefault="00070016" w:rsidP="005C7490">
      <w:pPr>
        <w:shd w:val="clear" w:color="auto" w:fill="FFFFFF"/>
        <w:spacing w:after="120"/>
        <w:rPr>
          <w:rStyle w:val="Heading2Char"/>
          <w:rFonts w:ascii="Calibri" w:hAnsi="Calibri"/>
          <w:bCs w:val="0"/>
          <w:i/>
          <w:color w:val="206175"/>
          <w:sz w:val="10"/>
          <w:szCs w:val="48"/>
        </w:rPr>
      </w:pPr>
    </w:p>
    <w:p w14:paraId="17825776" w14:textId="369185E7" w:rsidR="005C7490" w:rsidRPr="00215E92" w:rsidRDefault="00262652" w:rsidP="005C7490">
      <w:pPr>
        <w:shd w:val="clear" w:color="auto" w:fill="FFFFFF"/>
        <w:spacing w:after="120"/>
        <w:rPr>
          <w:rFonts w:eastAsiaTheme="majorEastAsia" w:cstheme="minorHAnsi"/>
          <w:bCs/>
          <w:color w:val="000000"/>
          <w:sz w:val="28"/>
          <w:szCs w:val="28"/>
          <w:shd w:val="clear" w:color="auto" w:fill="FFFFFF"/>
        </w:rPr>
      </w:pPr>
      <w:r w:rsidRPr="00215E92">
        <w:rPr>
          <w:noProof/>
          <w:szCs w:val="28"/>
          <w:lang w:eastAsia="en-GB"/>
        </w:rPr>
        <mc:AlternateContent>
          <mc:Choice Requires="wps">
            <w:drawing>
              <wp:anchor distT="0" distB="0" distL="114300" distR="114300" simplePos="0" relativeHeight="251657728" behindDoc="0" locked="0" layoutInCell="1" allowOverlap="1" wp14:anchorId="306EF681" wp14:editId="5CE467B4">
                <wp:simplePos x="0" y="0"/>
                <wp:positionH relativeFrom="margin">
                  <wp:align>right</wp:align>
                </wp:positionH>
                <wp:positionV relativeFrom="paragraph">
                  <wp:posOffset>1504315</wp:posOffset>
                </wp:positionV>
                <wp:extent cx="6238875" cy="2200275"/>
                <wp:effectExtent l="0" t="0" r="9525" b="9525"/>
                <wp:wrapThrough wrapText="bothSides">
                  <wp:wrapPolygon edited="0">
                    <wp:start x="791" y="0"/>
                    <wp:lineTo x="0" y="1122"/>
                    <wp:lineTo x="0" y="19449"/>
                    <wp:lineTo x="330" y="20945"/>
                    <wp:lineTo x="725" y="21506"/>
                    <wp:lineTo x="20842" y="21506"/>
                    <wp:lineTo x="20907" y="21506"/>
                    <wp:lineTo x="21237" y="20945"/>
                    <wp:lineTo x="21567" y="19636"/>
                    <wp:lineTo x="21567" y="1122"/>
                    <wp:lineTo x="20776" y="0"/>
                    <wp:lineTo x="791" y="0"/>
                  </wp:wrapPolygon>
                </wp:wrapThrough>
                <wp:docPr id="7" name="Rounded Rectangle 26"/>
                <wp:cNvGraphicFramePr/>
                <a:graphic xmlns:a="http://schemas.openxmlformats.org/drawingml/2006/main">
                  <a:graphicData uri="http://schemas.microsoft.com/office/word/2010/wordprocessingShape">
                    <wps:wsp>
                      <wps:cNvSpPr/>
                      <wps:spPr>
                        <a:xfrm>
                          <a:off x="0" y="0"/>
                          <a:ext cx="6238875" cy="2200275"/>
                        </a:xfrm>
                        <a:prstGeom prst="roundRect">
                          <a:avLst/>
                        </a:prstGeom>
                        <a:solidFill>
                          <a:schemeClr val="bg1">
                            <a:lumMod val="85000"/>
                          </a:schemeClr>
                        </a:solidFill>
                        <a:ln w="12700" cap="flat" cmpd="sng" algn="ctr">
                          <a:noFill/>
                          <a:prstDash val="solid"/>
                          <a:miter lim="800000"/>
                        </a:ln>
                        <a:effectLst/>
                      </wps:spPr>
                      <wps:txbx>
                        <w:txbxContent>
                          <w:p w14:paraId="5C4D02B0" w14:textId="77777777" w:rsidR="005C7490" w:rsidRPr="0098398F" w:rsidRDefault="005C7490" w:rsidP="005C7490">
                            <w:pPr>
                              <w:jc w:val="center"/>
                              <w:rPr>
                                <w:bCs/>
                                <w:i/>
                                <w:sz w:val="28"/>
                                <w:szCs w:val="26"/>
                              </w:rPr>
                            </w:pPr>
                            <w:r w:rsidRPr="0098398F">
                              <w:rPr>
                                <w:bCs/>
                                <w:i/>
                                <w:sz w:val="28"/>
                                <w:szCs w:val="26"/>
                              </w:rPr>
                              <w:t xml:space="preserve">An example of indirect discrimination </w:t>
                            </w:r>
                          </w:p>
                          <w:p w14:paraId="116CFE6B" w14:textId="679DB05C" w:rsidR="005C7490" w:rsidRPr="0098398F" w:rsidRDefault="005C7490" w:rsidP="005C7490">
                            <w:pPr>
                              <w:jc w:val="center"/>
                              <w:rPr>
                                <w:bCs/>
                                <w:sz w:val="26"/>
                                <w:szCs w:val="26"/>
                              </w:rPr>
                            </w:pPr>
                            <w:r w:rsidRPr="0098398F">
                              <w:rPr>
                                <w:bCs/>
                                <w:sz w:val="26"/>
                                <w:szCs w:val="26"/>
                              </w:rPr>
                              <w:t>Paul works in a research role. The organisation has a policy that all staff must be in the office by 9am and leave no earlier than 5pm. This policy app</w:t>
                            </w:r>
                            <w:r w:rsidR="00862C77" w:rsidRPr="0098398F">
                              <w:rPr>
                                <w:bCs/>
                                <w:sz w:val="26"/>
                                <w:szCs w:val="26"/>
                              </w:rPr>
                              <w:t xml:space="preserve">lies to all staff, however Paul, </w:t>
                            </w:r>
                            <w:r w:rsidRPr="0098398F">
                              <w:rPr>
                                <w:bCs/>
                                <w:sz w:val="26"/>
                                <w:szCs w:val="26"/>
                              </w:rPr>
                              <w:t>who is a parent</w:t>
                            </w:r>
                            <w:r w:rsidR="00862C77" w:rsidRPr="0098398F">
                              <w:rPr>
                                <w:bCs/>
                                <w:sz w:val="26"/>
                                <w:szCs w:val="26"/>
                              </w:rPr>
                              <w:t>,</w:t>
                            </w:r>
                            <w:r w:rsidRPr="0098398F">
                              <w:rPr>
                                <w:bCs/>
                                <w:sz w:val="26"/>
                                <w:szCs w:val="26"/>
                              </w:rPr>
                              <w:t xml:space="preserve"> finds this policy difficult as he needs to pick up his two children from school at 3:30pm. He proposes to start earlier so that he can leave earlier. This policy may be discriminatory if the employer is unable to explain why it is reasonable in the circumstances for all employees to adhere to the strict hours.  </w:t>
                            </w:r>
                          </w:p>
                          <w:p w14:paraId="25FF7A87" w14:textId="77777777" w:rsidR="005C7490" w:rsidRPr="00530710" w:rsidRDefault="005C7490" w:rsidP="005C7490">
                            <w:pPr>
                              <w:jc w:val="center"/>
                              <w:rPr>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06EF681" id="_x0000_s1031" style="position:absolute;margin-left:440.05pt;margin-top:118.45pt;width:491.25pt;height:173.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" fillcolor="#d8d8d8 [2732]" stroked="f" strokeweight="1pt">
                <v:stroke joinstyle="miter"/>
                <v:textbox>
                  <w:txbxContent>
                    <w:p w14:paraId="5C4D02B0" w14:textId="77777777" w:rsidR="005C7490" w:rsidRPr="0098398F" w:rsidRDefault="005C7490" w:rsidP="005C7490">
                      <w:pPr>
                        <w:jc w:val="center"/>
                        <w:rPr>
                          <w:bCs/>
                          <w:i/>
                          <w:sz w:val="28"/>
                          <w:szCs w:val="26"/>
                        </w:rPr>
                      </w:pPr>
                      <w:r w:rsidRPr="0098398F">
                        <w:rPr>
                          <w:bCs/>
                          <w:i/>
                          <w:sz w:val="28"/>
                          <w:szCs w:val="26"/>
                        </w:rPr>
                        <w:t xml:space="preserve">An example of indirect discrimination </w:t>
                      </w:r>
                    </w:p>
                    <w:p w14:paraId="116CFE6B" w14:textId="679DB05C" w:rsidR="005C7490" w:rsidRPr="0098398F" w:rsidRDefault="005C7490" w:rsidP="005C7490">
                      <w:pPr>
                        <w:jc w:val="center"/>
                        <w:rPr>
                          <w:bCs/>
                          <w:sz w:val="26"/>
                          <w:szCs w:val="26"/>
                        </w:rPr>
                      </w:pPr>
                      <w:r w:rsidRPr="0098398F">
                        <w:rPr>
                          <w:bCs/>
                          <w:sz w:val="26"/>
                          <w:szCs w:val="26"/>
                        </w:rPr>
                        <w:t>Paul works in a research role. The organisation has a policy that all staff must be in the office by 9am and leave no earlier than 5pm. This policy app</w:t>
                      </w:r>
                      <w:r w:rsidR="00862C77" w:rsidRPr="0098398F">
                        <w:rPr>
                          <w:bCs/>
                          <w:sz w:val="26"/>
                          <w:szCs w:val="26"/>
                        </w:rPr>
                        <w:t xml:space="preserve">lies to all staff, however Paul, </w:t>
                      </w:r>
                      <w:r w:rsidRPr="0098398F">
                        <w:rPr>
                          <w:bCs/>
                          <w:sz w:val="26"/>
                          <w:szCs w:val="26"/>
                        </w:rPr>
                        <w:t>who is a parent</w:t>
                      </w:r>
                      <w:r w:rsidR="00862C77" w:rsidRPr="0098398F">
                        <w:rPr>
                          <w:bCs/>
                          <w:sz w:val="26"/>
                          <w:szCs w:val="26"/>
                        </w:rPr>
                        <w:t>,</w:t>
                      </w:r>
                      <w:r w:rsidRPr="0098398F">
                        <w:rPr>
                          <w:bCs/>
                          <w:sz w:val="26"/>
                          <w:szCs w:val="26"/>
                        </w:rPr>
                        <w:t xml:space="preserve"> finds this policy difficult as he needs to pick up his two children from school at 3:30pm. He proposes to start earlier so that he can leave earlier. This policy may be discriminatory if the employer is unable to explain why it is reasonable in the circumstances for all employees to adhere to the strict hours.  </w:t>
                      </w:r>
                    </w:p>
                    <w:p w14:paraId="25FF7A87" w14:textId="77777777" w:rsidR="005C7490" w:rsidRPr="00530710" w:rsidRDefault="005C7490" w:rsidP="005C7490">
                      <w:pPr>
                        <w:jc w:val="center"/>
                        <w:rPr>
                          <w:color w:val="FFFFFF" w:themeColor="background1"/>
                          <w:sz w:val="26"/>
                          <w:szCs w:val="26"/>
                        </w:rPr>
                      </w:pPr>
                    </w:p>
                  </w:txbxContent>
                </v:textbox>
                <w10:wrap type="through" anchorx="margin"/>
              </v:roundrect>
            </w:pict>
          </mc:Fallback>
        </mc:AlternateContent>
      </w:r>
      <w:r w:rsidR="005C7490" w:rsidRPr="00215E92">
        <w:rPr>
          <w:rFonts w:eastAsiaTheme="majorEastAsia" w:cstheme="minorHAnsi"/>
          <w:b/>
          <w:bCs/>
          <w:color w:val="000000"/>
          <w:sz w:val="28"/>
          <w:szCs w:val="28"/>
          <w:shd w:val="clear" w:color="auto" w:fill="FFFFFF"/>
        </w:rPr>
        <w:t>Indirect discrimination</w:t>
      </w:r>
      <w:r w:rsidR="005C7490" w:rsidRPr="00215E92">
        <w:rPr>
          <w:rFonts w:eastAsiaTheme="majorEastAsia" w:cstheme="minorHAnsi"/>
          <w:bCs/>
          <w:color w:val="000000"/>
          <w:sz w:val="28"/>
          <w:szCs w:val="28"/>
          <w:shd w:val="clear" w:color="auto" w:fill="FFFFFF"/>
        </w:rPr>
        <w:t xml:space="preserve"> may occur when an employer imposes or proposes a condition, requirement, or practice that appears to treat everyone equally, but which will actually (or has the potential to) disadvantage a person based on one of the protected attributes (such as parent</w:t>
      </w:r>
      <w:r w:rsidR="00DB1935" w:rsidRPr="00215E92">
        <w:rPr>
          <w:rFonts w:eastAsiaTheme="majorEastAsia" w:cstheme="minorHAnsi"/>
          <w:bCs/>
          <w:color w:val="000000"/>
          <w:sz w:val="28"/>
          <w:szCs w:val="28"/>
          <w:shd w:val="clear" w:color="auto" w:fill="FFFFFF"/>
        </w:rPr>
        <w:t>al status). To be discriminatory,</w:t>
      </w:r>
      <w:r w:rsidR="005C7490" w:rsidRPr="00215E92">
        <w:rPr>
          <w:rFonts w:eastAsiaTheme="majorEastAsia" w:cstheme="minorHAnsi"/>
          <w:bCs/>
          <w:color w:val="000000"/>
          <w:sz w:val="28"/>
          <w:szCs w:val="28"/>
          <w:shd w:val="clear" w:color="auto" w:fill="FFFFFF"/>
        </w:rPr>
        <w:t xml:space="preserve"> the condition or practice must be unreasonable in the circumstances.</w:t>
      </w:r>
      <w:r w:rsidR="00870A42" w:rsidRPr="00215E92">
        <w:rPr>
          <w:rFonts w:eastAsiaTheme="majorEastAsia" w:cstheme="minorHAnsi"/>
          <w:bCs/>
          <w:color w:val="000000"/>
          <w:sz w:val="28"/>
          <w:szCs w:val="28"/>
          <w:shd w:val="clear" w:color="auto" w:fill="FFFFFF"/>
        </w:rPr>
        <w:t xml:space="preserve"> </w:t>
      </w:r>
    </w:p>
    <w:p w14:paraId="628DFD84" w14:textId="43126333" w:rsidR="00262652" w:rsidRPr="00215E92" w:rsidRDefault="00262652" w:rsidP="00262652">
      <w:pPr>
        <w:shd w:val="clear" w:color="auto" w:fill="FFFFFF"/>
        <w:spacing w:after="120"/>
        <w:rPr>
          <w:rFonts w:ascii="Calibri" w:eastAsiaTheme="majorEastAsia" w:hAnsi="Calibri" w:cstheme="minorHAnsi"/>
          <w:bCs/>
          <w:iCs/>
          <w:color w:val="343433"/>
          <w:sz w:val="24"/>
          <w:szCs w:val="24"/>
        </w:rPr>
      </w:pPr>
    </w:p>
    <w:p w14:paraId="4C13AA7E" w14:textId="1E3112DF" w:rsidR="005C7490" w:rsidRPr="00215E92" w:rsidRDefault="005C7490" w:rsidP="00D66F18">
      <w:pPr>
        <w:pStyle w:val="Heading3"/>
        <w:spacing w:before="240" w:after="80" w:line="259" w:lineRule="auto"/>
        <w:rPr>
          <w:rStyle w:val="Heading2Char"/>
          <w:rFonts w:ascii="Calibri" w:hAnsi="Calibri" w:cstheme="minorHAnsi"/>
          <w:b/>
          <w:color w:val="343433"/>
          <w:sz w:val="32"/>
          <w:szCs w:val="24"/>
        </w:rPr>
      </w:pPr>
      <w:r w:rsidRPr="00215E92">
        <w:rPr>
          <w:rStyle w:val="Heading2Char"/>
          <w:rFonts w:ascii="Calibri" w:hAnsi="Calibri" w:cstheme="minorHAnsi"/>
          <w:b/>
          <w:color w:val="343433"/>
          <w:sz w:val="32"/>
          <w:szCs w:val="24"/>
        </w:rPr>
        <w:lastRenderedPageBreak/>
        <w:t>What is sexual harassment in employment?</w:t>
      </w:r>
    </w:p>
    <w:p w14:paraId="43372C7F" w14:textId="5A16DC81" w:rsidR="005C7490" w:rsidRPr="00215E92" w:rsidRDefault="005C7490" w:rsidP="00DB1935">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In Victoria, the </w:t>
      </w:r>
      <w:r w:rsidRPr="00215E92">
        <w:rPr>
          <w:rFonts w:eastAsiaTheme="majorEastAsia" w:cstheme="minorHAnsi"/>
          <w:bCs/>
          <w:i/>
          <w:color w:val="000000"/>
          <w:sz w:val="28"/>
          <w:szCs w:val="28"/>
          <w:shd w:val="clear" w:color="auto" w:fill="FFFFFF"/>
        </w:rPr>
        <w:t>Equal Opportunity Act</w:t>
      </w:r>
      <w:r w:rsidRPr="00215E92">
        <w:rPr>
          <w:rFonts w:eastAsiaTheme="majorEastAsia" w:cstheme="minorHAnsi"/>
          <w:bCs/>
          <w:color w:val="000000"/>
          <w:sz w:val="28"/>
          <w:szCs w:val="28"/>
          <w:shd w:val="clear" w:color="auto" w:fill="FFFFFF"/>
        </w:rPr>
        <w:t xml:space="preserve"> defines sexual harassment as unwelcome conduct of a sexual nature which could be expected to make a person feel offended, humiliated or intimidated. The unwelcome sexual behaviour could be physical, spoken or written. There are a range of behaviours that may constitute sexual harassment. Examples include:</w:t>
      </w:r>
    </w:p>
    <w:p w14:paraId="36B2EC37" w14:textId="106A72E2" w:rsidR="005C7490" w:rsidRPr="00215E92" w:rsidRDefault="00711E3F" w:rsidP="005C7490">
      <w:pPr>
        <w:pStyle w:val="ListParagraph"/>
        <w:numPr>
          <w:ilvl w:val="0"/>
          <w:numId w:val="13"/>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requests for sex and/</w:t>
      </w:r>
      <w:r w:rsidR="005C7490" w:rsidRPr="00215E92">
        <w:rPr>
          <w:rFonts w:eastAsiaTheme="majorEastAsia" w:cstheme="minorHAnsi"/>
          <w:bCs/>
          <w:color w:val="000000"/>
          <w:sz w:val="28"/>
          <w:szCs w:val="28"/>
          <w:shd w:val="clear" w:color="auto" w:fill="FFFFFF"/>
        </w:rPr>
        <w:t>or repeated requests to go out</w:t>
      </w:r>
    </w:p>
    <w:p w14:paraId="091CB8ED" w14:textId="77777777" w:rsidR="005C7490" w:rsidRPr="00215E92" w:rsidRDefault="005C7490" w:rsidP="005C7490">
      <w:pPr>
        <w:pStyle w:val="ListParagraph"/>
        <w:numPr>
          <w:ilvl w:val="0"/>
          <w:numId w:val="13"/>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sexually suggestive behaviour or comments, such as leering or jokes</w:t>
      </w:r>
    </w:p>
    <w:p w14:paraId="2DEEFF64" w14:textId="77777777" w:rsidR="005C7490" w:rsidRPr="00215E92" w:rsidRDefault="005C7490" w:rsidP="005C7490">
      <w:pPr>
        <w:pStyle w:val="ListParagraph"/>
        <w:numPr>
          <w:ilvl w:val="0"/>
          <w:numId w:val="13"/>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brushing up against someone, touching, fondling or hugging</w:t>
      </w:r>
    </w:p>
    <w:p w14:paraId="44C86802" w14:textId="77777777" w:rsidR="005C7490" w:rsidRPr="00215E92" w:rsidRDefault="005C7490" w:rsidP="005C7490">
      <w:pPr>
        <w:pStyle w:val="ListParagraph"/>
        <w:numPr>
          <w:ilvl w:val="0"/>
          <w:numId w:val="13"/>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displaying offensive screen savers, photos, calendars or objects</w:t>
      </w:r>
    </w:p>
    <w:p w14:paraId="574AF5E8" w14:textId="77777777" w:rsidR="005C7490" w:rsidRPr="00215E92" w:rsidRDefault="005C7490" w:rsidP="005C7490">
      <w:pPr>
        <w:pStyle w:val="ListParagraph"/>
        <w:numPr>
          <w:ilvl w:val="0"/>
          <w:numId w:val="13"/>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sexually explicit emails, text messages or social networking sites</w:t>
      </w:r>
    </w:p>
    <w:p w14:paraId="71C8B5AC" w14:textId="56484D83" w:rsidR="005C7490" w:rsidRPr="00215E92" w:rsidRDefault="00DB1935" w:rsidP="005C7490">
      <w:pPr>
        <w:pStyle w:val="ListParagraph"/>
        <w:numPr>
          <w:ilvl w:val="0"/>
          <w:numId w:val="13"/>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sexual assault</w:t>
      </w:r>
      <w:r w:rsidR="005C7490" w:rsidRPr="00215E92">
        <w:rPr>
          <w:rFonts w:eastAsiaTheme="majorEastAsia" w:cstheme="minorHAnsi"/>
          <w:bCs/>
          <w:color w:val="000000"/>
          <w:sz w:val="28"/>
          <w:szCs w:val="28"/>
          <w:shd w:val="clear" w:color="auto" w:fill="FFFFFF"/>
        </w:rPr>
        <w:t xml:space="preserve"> </w:t>
      </w:r>
      <w:r w:rsidRPr="00215E92">
        <w:rPr>
          <w:rFonts w:eastAsiaTheme="majorEastAsia" w:cstheme="minorHAnsi"/>
          <w:bCs/>
          <w:color w:val="000000"/>
          <w:sz w:val="28"/>
          <w:szCs w:val="28"/>
          <w:shd w:val="clear" w:color="auto" w:fill="FFFFFF"/>
        </w:rPr>
        <w:t>(</w:t>
      </w:r>
      <w:r w:rsidR="00862C77" w:rsidRPr="00215E92">
        <w:rPr>
          <w:rFonts w:eastAsiaTheme="majorEastAsia" w:cstheme="minorHAnsi"/>
          <w:bCs/>
          <w:color w:val="000000"/>
          <w:sz w:val="28"/>
          <w:szCs w:val="28"/>
          <w:shd w:val="clear" w:color="auto" w:fill="FFFFFF"/>
        </w:rPr>
        <w:t>t</w:t>
      </w:r>
      <w:r w:rsidR="005C7490" w:rsidRPr="00215E92">
        <w:rPr>
          <w:rFonts w:eastAsiaTheme="majorEastAsia" w:cstheme="minorHAnsi"/>
          <w:bCs/>
          <w:color w:val="000000"/>
          <w:sz w:val="28"/>
          <w:szCs w:val="28"/>
          <w:shd w:val="clear" w:color="auto" w:fill="FFFFFF"/>
        </w:rPr>
        <w:t>hese acts are also criminal and can be reported to the police</w:t>
      </w:r>
      <w:r w:rsidRPr="00215E92">
        <w:rPr>
          <w:rFonts w:eastAsiaTheme="majorEastAsia" w:cstheme="minorHAnsi"/>
          <w:bCs/>
          <w:color w:val="000000"/>
          <w:sz w:val="28"/>
          <w:szCs w:val="28"/>
          <w:shd w:val="clear" w:color="auto" w:fill="FFFFFF"/>
        </w:rPr>
        <w:t>)</w:t>
      </w:r>
      <w:r w:rsidR="005C7490" w:rsidRPr="00215E92">
        <w:rPr>
          <w:rFonts w:eastAsiaTheme="majorEastAsia" w:cstheme="minorHAnsi"/>
          <w:bCs/>
          <w:color w:val="000000"/>
          <w:sz w:val="28"/>
          <w:szCs w:val="28"/>
          <w:shd w:val="clear" w:color="auto" w:fill="FFFFFF"/>
        </w:rPr>
        <w:t xml:space="preserve">. </w:t>
      </w:r>
    </w:p>
    <w:p w14:paraId="3BEE7302" w14:textId="77777777"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Employers are legally responsible for acts of sexual harassment by their employees or agents that occur in the workplace or in connection with a person’s employment, unless they can show they have taken reasonable precautions to prevent such acts. </w:t>
      </w:r>
    </w:p>
    <w:p w14:paraId="45BEE061" w14:textId="77777777"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Sexual harassment may include conduct that occurs at the work premises, at work related events (such as Christmas parties) or between people sharing the same workplace.</w:t>
      </w:r>
    </w:p>
    <w:p w14:paraId="5FCCB985" w14:textId="49EFF9F7" w:rsidR="005C7490" w:rsidRPr="00215E92" w:rsidRDefault="005C7490" w:rsidP="005C7490">
      <w:pPr>
        <w:pStyle w:val="Heading3"/>
        <w:spacing w:before="40" w:line="259" w:lineRule="auto"/>
        <w:rPr>
          <w:rFonts w:ascii="Calibri" w:hAnsi="Calibri" w:cstheme="minorHAnsi"/>
          <w:iCs/>
          <w:color w:val="343433"/>
          <w:sz w:val="32"/>
          <w:szCs w:val="24"/>
        </w:rPr>
      </w:pPr>
      <w:r w:rsidRPr="00215E92">
        <w:rPr>
          <w:rFonts w:ascii="Calibri" w:hAnsi="Calibri" w:cstheme="minorHAnsi"/>
          <w:iCs/>
          <w:color w:val="343433"/>
          <w:sz w:val="32"/>
          <w:szCs w:val="24"/>
        </w:rPr>
        <w:t>What is victimisation?</w:t>
      </w:r>
    </w:p>
    <w:p w14:paraId="4BF61129" w14:textId="4F0B3A72"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Under the </w:t>
      </w:r>
      <w:r w:rsidRPr="00215E92">
        <w:rPr>
          <w:rFonts w:eastAsiaTheme="majorEastAsia" w:cstheme="minorHAnsi"/>
          <w:bCs/>
          <w:i/>
          <w:color w:val="000000"/>
          <w:sz w:val="28"/>
          <w:szCs w:val="28"/>
          <w:shd w:val="clear" w:color="auto" w:fill="FFFFFF"/>
        </w:rPr>
        <w:t>Equal Opportunity Act</w:t>
      </w:r>
      <w:r w:rsidR="00EF7798" w:rsidRPr="00215E92">
        <w:rPr>
          <w:rFonts w:eastAsiaTheme="majorEastAsia" w:cstheme="minorHAnsi"/>
          <w:bCs/>
          <w:i/>
          <w:color w:val="000000"/>
          <w:sz w:val="28"/>
          <w:szCs w:val="28"/>
          <w:shd w:val="clear" w:color="auto" w:fill="FFFFFF"/>
        </w:rPr>
        <w:t>,</w:t>
      </w:r>
      <w:r w:rsidRPr="00215E92">
        <w:rPr>
          <w:rFonts w:eastAsiaTheme="majorEastAsia" w:cstheme="minorHAnsi"/>
          <w:bCs/>
          <w:color w:val="000000"/>
          <w:sz w:val="28"/>
          <w:szCs w:val="28"/>
          <w:shd w:val="clear" w:color="auto" w:fill="FFFFFF"/>
        </w:rPr>
        <w:t xml:space="preserve"> it is against the law to punish or threaten to punish someone because they have: </w:t>
      </w:r>
    </w:p>
    <w:p w14:paraId="39FD36AC" w14:textId="77777777" w:rsidR="005C7490" w:rsidRPr="00215E92" w:rsidRDefault="005C7490" w:rsidP="005C7490">
      <w:pPr>
        <w:pStyle w:val="ListParagraph"/>
        <w:numPr>
          <w:ilvl w:val="0"/>
          <w:numId w:val="14"/>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asserted their rights under this Act</w:t>
      </w:r>
    </w:p>
    <w:p w14:paraId="42274A16" w14:textId="77777777" w:rsidR="005C7490" w:rsidRPr="00215E92" w:rsidRDefault="005C7490" w:rsidP="005C7490">
      <w:pPr>
        <w:pStyle w:val="ListParagraph"/>
        <w:numPr>
          <w:ilvl w:val="0"/>
          <w:numId w:val="14"/>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made a complaint</w:t>
      </w:r>
    </w:p>
    <w:p w14:paraId="78521384" w14:textId="77777777" w:rsidR="005C7490" w:rsidRPr="00215E92" w:rsidRDefault="005C7490" w:rsidP="005C7490">
      <w:pPr>
        <w:pStyle w:val="ListParagraph"/>
        <w:numPr>
          <w:ilvl w:val="0"/>
          <w:numId w:val="14"/>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helped someone else make a complaint</w:t>
      </w:r>
    </w:p>
    <w:p w14:paraId="7FC3B3DF" w14:textId="71A70DA2" w:rsidR="005C7490" w:rsidRPr="00215E92" w:rsidRDefault="00262652" w:rsidP="005C7490">
      <w:pPr>
        <w:pStyle w:val="ListParagraph"/>
        <w:numPr>
          <w:ilvl w:val="0"/>
          <w:numId w:val="14"/>
        </w:numPr>
        <w:shd w:val="clear" w:color="auto" w:fill="FFFFFF"/>
        <w:spacing w:after="120"/>
        <w:rPr>
          <w:rFonts w:eastAsiaTheme="majorEastAsia" w:cstheme="minorHAnsi"/>
          <w:bCs/>
          <w:color w:val="000000"/>
          <w:sz w:val="28"/>
          <w:szCs w:val="28"/>
          <w:shd w:val="clear" w:color="auto" w:fill="FFFFFF"/>
        </w:rPr>
      </w:pPr>
      <w:r w:rsidRPr="00215E92">
        <w:rPr>
          <w:noProof/>
          <w:sz w:val="28"/>
          <w:szCs w:val="28"/>
          <w:lang w:eastAsia="en-GB"/>
        </w:rPr>
        <mc:AlternateContent>
          <mc:Choice Requires="wps">
            <w:drawing>
              <wp:anchor distT="0" distB="0" distL="114300" distR="114300" simplePos="0" relativeHeight="251659776" behindDoc="0" locked="0" layoutInCell="1" allowOverlap="1" wp14:anchorId="38AEA590" wp14:editId="18314A3A">
                <wp:simplePos x="0" y="0"/>
                <wp:positionH relativeFrom="margin">
                  <wp:align>right</wp:align>
                </wp:positionH>
                <wp:positionV relativeFrom="paragraph">
                  <wp:posOffset>605790</wp:posOffset>
                </wp:positionV>
                <wp:extent cx="6238875" cy="1114425"/>
                <wp:effectExtent l="0" t="0" r="9525" b="9525"/>
                <wp:wrapThrough wrapText="bothSides">
                  <wp:wrapPolygon edited="0">
                    <wp:start x="264" y="0"/>
                    <wp:lineTo x="0" y="1477"/>
                    <wp:lineTo x="0" y="19938"/>
                    <wp:lineTo x="198" y="21415"/>
                    <wp:lineTo x="21369" y="21415"/>
                    <wp:lineTo x="21567" y="19938"/>
                    <wp:lineTo x="21567" y="1477"/>
                    <wp:lineTo x="21303" y="0"/>
                    <wp:lineTo x="264" y="0"/>
                  </wp:wrapPolygon>
                </wp:wrapThrough>
                <wp:docPr id="8" name="Rounded Rectangle 26"/>
                <wp:cNvGraphicFramePr/>
                <a:graphic xmlns:a="http://schemas.openxmlformats.org/drawingml/2006/main">
                  <a:graphicData uri="http://schemas.microsoft.com/office/word/2010/wordprocessingShape">
                    <wps:wsp>
                      <wps:cNvSpPr/>
                      <wps:spPr>
                        <a:xfrm>
                          <a:off x="0" y="0"/>
                          <a:ext cx="6238875" cy="1114425"/>
                        </a:xfrm>
                        <a:prstGeom prst="roundRect">
                          <a:avLst/>
                        </a:prstGeom>
                        <a:solidFill>
                          <a:schemeClr val="bg1">
                            <a:lumMod val="85000"/>
                          </a:schemeClr>
                        </a:solidFill>
                        <a:ln w="12700" cap="flat" cmpd="sng" algn="ctr">
                          <a:noFill/>
                          <a:prstDash val="solid"/>
                          <a:miter lim="800000"/>
                        </a:ln>
                        <a:effectLst/>
                      </wps:spPr>
                      <wps:txbx>
                        <w:txbxContent>
                          <w:p w14:paraId="0D3787C2" w14:textId="77777777" w:rsidR="005C7490" w:rsidRPr="0098398F" w:rsidRDefault="005C7490" w:rsidP="005C7490">
                            <w:pPr>
                              <w:jc w:val="center"/>
                              <w:rPr>
                                <w:bCs/>
                                <w:i/>
                                <w:sz w:val="28"/>
                                <w:szCs w:val="26"/>
                              </w:rPr>
                            </w:pPr>
                            <w:r w:rsidRPr="0098398F">
                              <w:rPr>
                                <w:bCs/>
                                <w:i/>
                                <w:sz w:val="28"/>
                                <w:szCs w:val="26"/>
                              </w:rPr>
                              <w:t xml:space="preserve">An example of victimisation  </w:t>
                            </w:r>
                          </w:p>
                          <w:p w14:paraId="10D53A43" w14:textId="0A078120" w:rsidR="005C7490" w:rsidRPr="0098398F" w:rsidRDefault="005C7490" w:rsidP="005C7490">
                            <w:pPr>
                              <w:jc w:val="center"/>
                              <w:rPr>
                                <w:sz w:val="26"/>
                                <w:szCs w:val="26"/>
                              </w:rPr>
                            </w:pPr>
                            <w:r w:rsidRPr="0098398F">
                              <w:rPr>
                                <w:bCs/>
                                <w:sz w:val="28"/>
                                <w:szCs w:val="26"/>
                              </w:rPr>
                              <w:t xml:space="preserve">Sally was dismissed from her employment after she made a </w:t>
                            </w:r>
                            <w:r w:rsidR="00EF7798">
                              <w:rPr>
                                <w:bCs/>
                                <w:sz w:val="28"/>
                                <w:szCs w:val="26"/>
                              </w:rPr>
                              <w:t xml:space="preserve">                                  </w:t>
                            </w:r>
                            <w:r w:rsidRPr="0098398F">
                              <w:rPr>
                                <w:bCs/>
                                <w:sz w:val="28"/>
                                <w:szCs w:val="26"/>
                              </w:rPr>
                              <w:t>complaint of sexual harassment</w:t>
                            </w:r>
                            <w:r w:rsidRPr="0098398F">
                              <w:rPr>
                                <w:bCs/>
                                <w:i/>
                                <w:sz w:val="28"/>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8AEA590" id="_x0000_s1032" style="position:absolute;left:0;text-align:left;margin-left:440.05pt;margin-top:47.7pt;width:491.25pt;height:87.7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" fillcolor="#d8d8d8 [2732]" stroked="f" strokeweight="1pt">
                <v:stroke joinstyle="miter"/>
                <v:textbox>
                  <w:txbxContent>
                    <w:p w14:paraId="0D3787C2" w14:textId="77777777" w:rsidR="005C7490" w:rsidRPr="0098398F" w:rsidRDefault="005C7490" w:rsidP="005C7490">
                      <w:pPr>
                        <w:jc w:val="center"/>
                        <w:rPr>
                          <w:bCs/>
                          <w:i/>
                          <w:sz w:val="28"/>
                          <w:szCs w:val="26"/>
                        </w:rPr>
                      </w:pPr>
                      <w:r w:rsidRPr="0098398F">
                        <w:rPr>
                          <w:bCs/>
                          <w:i/>
                          <w:sz w:val="28"/>
                          <w:szCs w:val="26"/>
                        </w:rPr>
                        <w:t xml:space="preserve">An example of victimisation  </w:t>
                      </w:r>
                    </w:p>
                    <w:p w14:paraId="10D53A43" w14:textId="0A078120" w:rsidR="005C7490" w:rsidRPr="0098398F" w:rsidRDefault="005C7490" w:rsidP="005C7490">
                      <w:pPr>
                        <w:jc w:val="center"/>
                        <w:rPr>
                          <w:sz w:val="26"/>
                          <w:szCs w:val="26"/>
                        </w:rPr>
                      </w:pPr>
                      <w:r w:rsidRPr="0098398F">
                        <w:rPr>
                          <w:bCs/>
                          <w:sz w:val="28"/>
                          <w:szCs w:val="26"/>
                        </w:rPr>
                        <w:t xml:space="preserve">Sally was dismissed from her employment after she made a </w:t>
                      </w:r>
                      <w:r w:rsidR="00EF7798">
                        <w:rPr>
                          <w:bCs/>
                          <w:sz w:val="28"/>
                          <w:szCs w:val="26"/>
                        </w:rPr>
                        <w:t xml:space="preserve">                                  </w:t>
                      </w:r>
                      <w:r w:rsidRPr="0098398F">
                        <w:rPr>
                          <w:bCs/>
                          <w:sz w:val="28"/>
                          <w:szCs w:val="26"/>
                        </w:rPr>
                        <w:t>complaint of sexual harassment</w:t>
                      </w:r>
                      <w:r w:rsidRPr="0098398F">
                        <w:rPr>
                          <w:bCs/>
                          <w:i/>
                          <w:sz w:val="28"/>
                          <w:szCs w:val="26"/>
                        </w:rPr>
                        <w:t>.</w:t>
                      </w:r>
                    </w:p>
                  </w:txbxContent>
                </v:textbox>
                <w10:wrap type="through" anchorx="margin"/>
              </v:roundrect>
            </w:pict>
          </mc:Fallback>
        </mc:AlternateContent>
      </w:r>
      <w:r w:rsidR="005C7490" w:rsidRPr="00215E92">
        <w:rPr>
          <w:rFonts w:eastAsiaTheme="majorEastAsia" w:cstheme="minorHAnsi"/>
          <w:bCs/>
          <w:color w:val="000000"/>
          <w:sz w:val="28"/>
          <w:szCs w:val="28"/>
          <w:shd w:val="clear" w:color="auto" w:fill="FFFFFF"/>
        </w:rPr>
        <w:t xml:space="preserve">refused to do something because it would be discrimination, sexual harassment or victimisation. </w:t>
      </w:r>
    </w:p>
    <w:p w14:paraId="32FAC430" w14:textId="5887538C" w:rsidR="00D66F18" w:rsidRPr="00215E92" w:rsidRDefault="005C7490" w:rsidP="00D66F18">
      <w:pPr>
        <w:pStyle w:val="Heading3"/>
        <w:spacing w:before="40" w:line="259" w:lineRule="auto"/>
        <w:rPr>
          <w:rFonts w:ascii="Calibri" w:hAnsi="Calibri" w:cstheme="minorHAnsi"/>
          <w:iCs/>
          <w:color w:val="343433"/>
          <w:sz w:val="32"/>
          <w:szCs w:val="24"/>
        </w:rPr>
      </w:pPr>
      <w:r w:rsidRPr="00215E92">
        <w:rPr>
          <w:rFonts w:ascii="Calibri" w:hAnsi="Calibri" w:cstheme="minorHAnsi"/>
          <w:iCs/>
          <w:color w:val="343433"/>
          <w:sz w:val="32"/>
          <w:szCs w:val="24"/>
        </w:rPr>
        <w:lastRenderedPageBreak/>
        <w:t>What is the positive duty?</w:t>
      </w:r>
    </w:p>
    <w:p w14:paraId="7A0370E5" w14:textId="77777777"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In Victoria, employers have a positive duty to take reasonable and proportionate measures to eliminate discrimination and sexual harassment and victimisation as far as possible.</w:t>
      </w:r>
    </w:p>
    <w:p w14:paraId="710EF314" w14:textId="36EFF880" w:rsidR="005C7490" w:rsidRPr="00215E92" w:rsidRDefault="005C7490" w:rsidP="00070016">
      <w:pPr>
        <w:shd w:val="clear" w:color="auto" w:fill="FFFFFF"/>
        <w:spacing w:after="24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This means that instead of simply responding to complaints, organisations are required to be proactive and take steps to prevent it from occ</w:t>
      </w:r>
      <w:r w:rsidR="00DB1935" w:rsidRPr="00215E92">
        <w:rPr>
          <w:rFonts w:eastAsiaTheme="majorEastAsia" w:cstheme="minorHAnsi"/>
          <w:bCs/>
          <w:color w:val="000000"/>
          <w:sz w:val="28"/>
          <w:szCs w:val="28"/>
          <w:shd w:val="clear" w:color="auto" w:fill="FFFFFF"/>
        </w:rPr>
        <w:t xml:space="preserve">urring. For example, </w:t>
      </w:r>
      <w:r w:rsidRPr="00215E92">
        <w:rPr>
          <w:rFonts w:eastAsiaTheme="majorEastAsia" w:cstheme="minorHAnsi"/>
          <w:bCs/>
          <w:color w:val="000000"/>
          <w:sz w:val="28"/>
          <w:szCs w:val="28"/>
          <w:shd w:val="clear" w:color="auto" w:fill="FFFFFF"/>
        </w:rPr>
        <w:t>an employer may take steps toward complying with the positive duty by reviewing whether any complaints have been made to the organisation by parents/carers, reviewing organisational policies and practices, and providing amendments to prevent any future complaints and issues.</w:t>
      </w:r>
    </w:p>
    <w:p w14:paraId="1DF2EE7C" w14:textId="77777777" w:rsidR="005C7490" w:rsidRPr="00215E92" w:rsidRDefault="005C7490" w:rsidP="005C7490">
      <w:pPr>
        <w:pStyle w:val="Heading3"/>
        <w:spacing w:before="40" w:line="259" w:lineRule="auto"/>
        <w:rPr>
          <w:rFonts w:ascii="Calibri" w:hAnsi="Calibri" w:cstheme="minorHAnsi"/>
          <w:iCs/>
          <w:color w:val="343433"/>
          <w:sz w:val="32"/>
          <w:szCs w:val="24"/>
        </w:rPr>
      </w:pPr>
      <w:r w:rsidRPr="00215E92">
        <w:rPr>
          <w:rFonts w:ascii="Calibri" w:hAnsi="Calibri" w:cstheme="minorHAnsi"/>
          <w:iCs/>
          <w:color w:val="343433"/>
          <w:sz w:val="32"/>
          <w:szCs w:val="24"/>
        </w:rPr>
        <w:t xml:space="preserve">Return to work process </w:t>
      </w:r>
    </w:p>
    <w:p w14:paraId="0BB3D228" w14:textId="6E3AC14A" w:rsidR="005C7490" w:rsidRPr="00215E92" w:rsidRDefault="005C7490" w:rsidP="00070016">
      <w:pPr>
        <w:pStyle w:val="Heading4"/>
        <w:spacing w:before="0"/>
        <w:rPr>
          <w:rStyle w:val="Heading2Char"/>
          <w:rFonts w:ascii="Calibri" w:hAnsi="Calibri"/>
          <w:i w:val="0"/>
          <w:iCs w:val="0"/>
          <w:color w:val="206175"/>
          <w:sz w:val="28"/>
        </w:rPr>
      </w:pPr>
      <w:r w:rsidRPr="00215E92">
        <w:rPr>
          <w:rStyle w:val="Heading2Char"/>
          <w:rFonts w:ascii="Calibri" w:hAnsi="Calibri"/>
          <w:i w:val="0"/>
          <w:iCs w:val="0"/>
          <w:color w:val="206175"/>
          <w:sz w:val="28"/>
        </w:rPr>
        <w:t>What happens when parental leave ends</w:t>
      </w:r>
      <w:r w:rsidR="00B47B5C" w:rsidRPr="00215E92">
        <w:rPr>
          <w:rStyle w:val="Heading2Char"/>
          <w:rFonts w:ascii="Calibri" w:hAnsi="Calibri"/>
          <w:i w:val="0"/>
          <w:iCs w:val="0"/>
          <w:color w:val="206175"/>
          <w:sz w:val="28"/>
        </w:rPr>
        <w:t>?</w:t>
      </w:r>
    </w:p>
    <w:p w14:paraId="0C920A79" w14:textId="2416A488"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When you return from a period of parental leave you are entitled to return to the position you held before going on leave. If that position genuinely does not exist</w:t>
      </w:r>
      <w:r w:rsidR="00862C77" w:rsidRPr="00215E92">
        <w:rPr>
          <w:rFonts w:eastAsiaTheme="majorEastAsia" w:cstheme="minorHAnsi"/>
          <w:bCs/>
          <w:color w:val="000000"/>
          <w:sz w:val="28"/>
          <w:szCs w:val="28"/>
          <w:shd w:val="clear" w:color="auto" w:fill="FFFFFF"/>
        </w:rPr>
        <w:t>,</w:t>
      </w:r>
      <w:r w:rsidRPr="00215E92">
        <w:rPr>
          <w:rFonts w:eastAsiaTheme="majorEastAsia" w:cstheme="minorHAnsi"/>
          <w:bCs/>
          <w:color w:val="000000"/>
          <w:sz w:val="28"/>
          <w:szCs w:val="28"/>
          <w:shd w:val="clear" w:color="auto" w:fill="FFFFFF"/>
        </w:rPr>
        <w:t xml:space="preserve"> you are entitled to return to any other position for which you are qualified and suited, that is the nearest in status and remuneration to your pre-parental leave position (if a position exists). </w:t>
      </w:r>
    </w:p>
    <w:p w14:paraId="7B6A2903" w14:textId="6D8FF320"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noProof/>
          <w:sz w:val="28"/>
          <w:szCs w:val="28"/>
          <w:lang w:eastAsia="en-GB"/>
        </w:rPr>
        <mc:AlternateContent>
          <mc:Choice Requires="wps">
            <w:drawing>
              <wp:anchor distT="0" distB="0" distL="114300" distR="114300" simplePos="0" relativeHeight="251660800" behindDoc="0" locked="0" layoutInCell="1" allowOverlap="1" wp14:anchorId="466F0258" wp14:editId="55767865">
                <wp:simplePos x="0" y="0"/>
                <wp:positionH relativeFrom="margin">
                  <wp:posOffset>-635</wp:posOffset>
                </wp:positionH>
                <wp:positionV relativeFrom="paragraph">
                  <wp:posOffset>319405</wp:posOffset>
                </wp:positionV>
                <wp:extent cx="6238875" cy="1371600"/>
                <wp:effectExtent l="0" t="0" r="9525" b="0"/>
                <wp:wrapThrough wrapText="bothSides">
                  <wp:wrapPolygon edited="0">
                    <wp:start x="396" y="0"/>
                    <wp:lineTo x="0" y="900"/>
                    <wp:lineTo x="0" y="19800"/>
                    <wp:lineTo x="330" y="21300"/>
                    <wp:lineTo x="21237" y="21300"/>
                    <wp:lineTo x="21567" y="19800"/>
                    <wp:lineTo x="21567" y="1500"/>
                    <wp:lineTo x="21237" y="0"/>
                    <wp:lineTo x="396" y="0"/>
                  </wp:wrapPolygon>
                </wp:wrapThrough>
                <wp:docPr id="9" name="Rounded Rectangle 26"/>
                <wp:cNvGraphicFramePr/>
                <a:graphic xmlns:a="http://schemas.openxmlformats.org/drawingml/2006/main">
                  <a:graphicData uri="http://schemas.microsoft.com/office/word/2010/wordprocessingShape">
                    <wps:wsp>
                      <wps:cNvSpPr/>
                      <wps:spPr>
                        <a:xfrm>
                          <a:off x="0" y="0"/>
                          <a:ext cx="6238875" cy="1371600"/>
                        </a:xfrm>
                        <a:prstGeom prst="roundRect">
                          <a:avLst/>
                        </a:prstGeom>
                        <a:solidFill>
                          <a:schemeClr val="bg1">
                            <a:lumMod val="85000"/>
                          </a:schemeClr>
                        </a:solidFill>
                        <a:ln w="12700" cap="flat" cmpd="sng" algn="ctr">
                          <a:noFill/>
                          <a:prstDash val="solid"/>
                          <a:miter lim="800000"/>
                        </a:ln>
                        <a:effectLst/>
                      </wps:spPr>
                      <wps:txbx>
                        <w:txbxContent>
                          <w:p w14:paraId="6906CD12" w14:textId="20109185" w:rsidR="005C7490" w:rsidRPr="0098398F" w:rsidRDefault="005C7490" w:rsidP="005C7490">
                            <w:pPr>
                              <w:jc w:val="center"/>
                              <w:rPr>
                                <w:bCs/>
                                <w:i/>
                                <w:sz w:val="28"/>
                                <w:szCs w:val="26"/>
                              </w:rPr>
                            </w:pPr>
                            <w:r w:rsidRPr="0098398F">
                              <w:rPr>
                                <w:bCs/>
                                <w:i/>
                                <w:sz w:val="28"/>
                                <w:szCs w:val="26"/>
                              </w:rPr>
                              <w:t xml:space="preserve">For example, Bilyana worked as a permanent employee in a senior role before her pregnancy. Upon her </w:t>
                            </w:r>
                            <w:r w:rsidR="00B47B5C" w:rsidRPr="0098398F">
                              <w:rPr>
                                <w:bCs/>
                                <w:i/>
                                <w:sz w:val="28"/>
                                <w:szCs w:val="26"/>
                              </w:rPr>
                              <w:t>return,</w:t>
                            </w:r>
                            <w:r w:rsidRPr="0098398F">
                              <w:rPr>
                                <w:bCs/>
                                <w:i/>
                                <w:sz w:val="28"/>
                                <w:szCs w:val="26"/>
                              </w:rPr>
                              <w:t xml:space="preserve"> she was offered casual employment in a lower paid position and her previous role was occupied by another worker. This is against the law and Bilyana may make a complaint of discrimination. </w:t>
                            </w:r>
                          </w:p>
                          <w:p w14:paraId="769CD74D" w14:textId="4A563A49" w:rsidR="005C7490" w:rsidRPr="0098398F" w:rsidRDefault="005C7490" w:rsidP="005C7490">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66F0258" id="_x0000_s1033" style="position:absolute;margin-left:-.05pt;margin-top:25.15pt;width:491.25pt;height:10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" fillcolor="#d8d8d8 [2732]" stroked="f" strokeweight="1pt">
                <v:stroke joinstyle="miter"/>
                <v:textbox>
                  <w:txbxContent>
                    <w:p w14:paraId="6906CD12" w14:textId="20109185" w:rsidR="005C7490" w:rsidRPr="0098398F" w:rsidRDefault="005C7490" w:rsidP="005C7490">
                      <w:pPr>
                        <w:jc w:val="center"/>
                        <w:rPr>
                          <w:bCs/>
                          <w:i/>
                          <w:sz w:val="28"/>
                          <w:szCs w:val="26"/>
                        </w:rPr>
                      </w:pPr>
                      <w:r w:rsidRPr="0098398F">
                        <w:rPr>
                          <w:bCs/>
                          <w:i/>
                          <w:sz w:val="28"/>
                          <w:szCs w:val="26"/>
                        </w:rPr>
                        <w:t xml:space="preserve">For example, Bilyana worked as a permanent employee in a senior role before her pregnancy. Upon her </w:t>
                      </w:r>
                      <w:r w:rsidR="00B47B5C" w:rsidRPr="0098398F">
                        <w:rPr>
                          <w:bCs/>
                          <w:i/>
                          <w:sz w:val="28"/>
                          <w:szCs w:val="26"/>
                        </w:rPr>
                        <w:t>return,</w:t>
                      </w:r>
                      <w:r w:rsidRPr="0098398F">
                        <w:rPr>
                          <w:bCs/>
                          <w:i/>
                          <w:sz w:val="28"/>
                          <w:szCs w:val="26"/>
                        </w:rPr>
                        <w:t xml:space="preserve"> she was offered casual employment in a lower paid position and her previous role was occupied by another worker. This is against the law and Bilyana may make a complaint of discrimination. </w:t>
                      </w:r>
                    </w:p>
                    <w:p w14:paraId="769CD74D" w14:textId="4A563A49" w:rsidR="005C7490" w:rsidRPr="0098398F" w:rsidRDefault="005C7490" w:rsidP="005C7490">
                      <w:pPr>
                        <w:jc w:val="center"/>
                        <w:rPr>
                          <w:sz w:val="26"/>
                          <w:szCs w:val="26"/>
                        </w:rPr>
                      </w:pPr>
                    </w:p>
                  </w:txbxContent>
                </v:textbox>
                <w10:wrap type="through" anchorx="margin"/>
              </v:roundrect>
            </w:pict>
          </mc:Fallback>
        </mc:AlternateContent>
      </w:r>
    </w:p>
    <w:p w14:paraId="51989B41" w14:textId="76966F8D" w:rsidR="00B47B5C" w:rsidRPr="00215E92" w:rsidRDefault="00ED2BC7" w:rsidP="0098398F">
      <w:pPr>
        <w:pStyle w:val="Heading4"/>
        <w:spacing w:before="120"/>
        <w:rPr>
          <w:rFonts w:ascii="Calibri" w:hAnsi="Calibri"/>
          <w:b w:val="0"/>
          <w:bCs w:val="0"/>
          <w:i w:val="0"/>
          <w:iCs w:val="0"/>
          <w:color w:val="206175"/>
          <w:sz w:val="28"/>
          <w:szCs w:val="26"/>
        </w:rPr>
      </w:pPr>
      <w:r w:rsidRPr="00215E92">
        <w:rPr>
          <w:rStyle w:val="Heading2Char"/>
          <w:rFonts w:ascii="Calibri" w:hAnsi="Calibri"/>
          <w:i w:val="0"/>
          <w:iCs w:val="0"/>
          <w:color w:val="206175"/>
          <w:sz w:val="28"/>
        </w:rPr>
        <w:t>R</w:t>
      </w:r>
      <w:r w:rsidR="005C7490" w:rsidRPr="00215E92">
        <w:rPr>
          <w:rStyle w:val="Heading2Char"/>
          <w:rFonts w:ascii="Calibri" w:hAnsi="Calibri"/>
          <w:i w:val="0"/>
          <w:iCs w:val="0"/>
          <w:color w:val="206175"/>
          <w:sz w:val="28"/>
        </w:rPr>
        <w:t>equesting part-time &amp; flexible work arrangements</w:t>
      </w:r>
    </w:p>
    <w:p w14:paraId="4D0BF68C" w14:textId="46FC5BDE"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When you return to work from parental leave you don’t have an automatic right to convert from full-time to part-time work. </w:t>
      </w:r>
      <w:r w:rsidR="00ED2BC7" w:rsidRPr="00215E92">
        <w:rPr>
          <w:rFonts w:eastAsiaTheme="majorEastAsia" w:cstheme="minorHAnsi"/>
          <w:bCs/>
          <w:color w:val="000000"/>
          <w:sz w:val="28"/>
          <w:szCs w:val="28"/>
          <w:shd w:val="clear" w:color="auto" w:fill="FFFFFF"/>
        </w:rPr>
        <w:t>However,</w:t>
      </w:r>
      <w:r w:rsidRPr="00215E92">
        <w:rPr>
          <w:rFonts w:eastAsiaTheme="majorEastAsia" w:cstheme="minorHAnsi"/>
          <w:bCs/>
          <w:color w:val="000000"/>
          <w:sz w:val="28"/>
          <w:szCs w:val="28"/>
          <w:shd w:val="clear" w:color="auto" w:fill="FFFFFF"/>
        </w:rPr>
        <w:t xml:space="preserve"> you can request flexible work arrangements, which includes part</w:t>
      </w:r>
      <w:r w:rsidR="00870A42" w:rsidRPr="00215E92">
        <w:rPr>
          <w:rFonts w:eastAsiaTheme="majorEastAsia" w:cstheme="minorHAnsi"/>
          <w:bCs/>
          <w:color w:val="000000"/>
          <w:sz w:val="28"/>
          <w:szCs w:val="28"/>
          <w:shd w:val="clear" w:color="auto" w:fill="FFFFFF"/>
        </w:rPr>
        <w:t>-</w:t>
      </w:r>
      <w:r w:rsidRPr="00215E92">
        <w:rPr>
          <w:rFonts w:eastAsiaTheme="majorEastAsia" w:cstheme="minorHAnsi"/>
          <w:bCs/>
          <w:color w:val="000000"/>
          <w:sz w:val="28"/>
          <w:szCs w:val="28"/>
          <w:shd w:val="clear" w:color="auto" w:fill="FFFFFF"/>
        </w:rPr>
        <w:t xml:space="preserve">time employment under the Equal Opportunity Act and relevant federal legislation (for example, the Fair Work Act). This applies to both primary and secondary carers. </w:t>
      </w:r>
    </w:p>
    <w:p w14:paraId="5EFE39D1" w14:textId="77777777"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Other flexible work arrangements may include change of location (such as working from home), changing start or finish times, or roster arrangements that may allow you to fulfil your parental or carer responsibilities.</w:t>
      </w:r>
    </w:p>
    <w:p w14:paraId="59FCE269" w14:textId="77777777"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lastRenderedPageBreak/>
        <w:t xml:space="preserve">Under the </w:t>
      </w:r>
      <w:r w:rsidRPr="00215E92">
        <w:rPr>
          <w:rFonts w:eastAsiaTheme="majorEastAsia" w:cstheme="minorHAnsi"/>
          <w:bCs/>
          <w:i/>
          <w:color w:val="000000"/>
          <w:sz w:val="28"/>
          <w:szCs w:val="28"/>
          <w:shd w:val="clear" w:color="auto" w:fill="FFFFFF"/>
        </w:rPr>
        <w:t>Equal Opportunity Act</w:t>
      </w:r>
      <w:r w:rsidRPr="00215E92">
        <w:rPr>
          <w:rFonts w:eastAsiaTheme="majorEastAsia" w:cstheme="minorHAnsi"/>
          <w:bCs/>
          <w:color w:val="000000"/>
          <w:sz w:val="28"/>
          <w:szCs w:val="28"/>
          <w:shd w:val="clear" w:color="auto" w:fill="FFFFFF"/>
        </w:rPr>
        <w:t xml:space="preserve">, an employer must not unreasonably refuse flexible arrangements for an employee with parental or carer responsibilities. </w:t>
      </w:r>
    </w:p>
    <w:p w14:paraId="5586CE07" w14:textId="77777777" w:rsidR="005C7490" w:rsidRPr="00215E92" w:rsidRDefault="005C7490" w:rsidP="005C7490">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Relevant considerations for determining whether a ‘refusal’ is or is not reasonable includes:</w:t>
      </w:r>
    </w:p>
    <w:p w14:paraId="2F9AD45C" w14:textId="77777777" w:rsidR="005C7490" w:rsidRPr="00215E92" w:rsidRDefault="005C7490" w:rsidP="00ED2BC7">
      <w:pPr>
        <w:pStyle w:val="ListParagraph"/>
        <w:numPr>
          <w:ilvl w:val="0"/>
          <w:numId w:val="15"/>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nature of the employee’s work and parental or carer responsibilities</w:t>
      </w:r>
    </w:p>
    <w:p w14:paraId="61D1A3E3" w14:textId="77777777" w:rsidR="005C7490" w:rsidRPr="00215E92" w:rsidRDefault="005C7490" w:rsidP="00ED2BC7">
      <w:pPr>
        <w:pStyle w:val="ListParagraph"/>
        <w:numPr>
          <w:ilvl w:val="0"/>
          <w:numId w:val="15"/>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nature and cost of the arrangements required to accommodate those responsibilities</w:t>
      </w:r>
    </w:p>
    <w:p w14:paraId="42892CD5" w14:textId="77777777" w:rsidR="005C7490" w:rsidRPr="00215E92" w:rsidRDefault="005C7490" w:rsidP="00ED2BC7">
      <w:pPr>
        <w:pStyle w:val="ListParagraph"/>
        <w:numPr>
          <w:ilvl w:val="0"/>
          <w:numId w:val="15"/>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financial circumstance of the employer</w:t>
      </w:r>
    </w:p>
    <w:p w14:paraId="2389BA67" w14:textId="77777777" w:rsidR="005C7490" w:rsidRPr="00215E92" w:rsidRDefault="005C7490" w:rsidP="00ED2BC7">
      <w:pPr>
        <w:pStyle w:val="ListParagraph"/>
        <w:numPr>
          <w:ilvl w:val="0"/>
          <w:numId w:val="15"/>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size and nature of workplace</w:t>
      </w:r>
    </w:p>
    <w:p w14:paraId="75C0BEC8" w14:textId="77777777" w:rsidR="005C7490" w:rsidRPr="00215E92" w:rsidRDefault="005C7490" w:rsidP="00ED2BC7">
      <w:pPr>
        <w:pStyle w:val="ListParagraph"/>
        <w:numPr>
          <w:ilvl w:val="0"/>
          <w:numId w:val="15"/>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effect of the flexible workplace on the workplace (including financial impact on business) </w:t>
      </w:r>
    </w:p>
    <w:p w14:paraId="7E63F5CA" w14:textId="77777777" w:rsidR="005C7490" w:rsidRPr="00215E92" w:rsidRDefault="005C7490" w:rsidP="00ED2BC7">
      <w:pPr>
        <w:pStyle w:val="ListParagraph"/>
        <w:numPr>
          <w:ilvl w:val="0"/>
          <w:numId w:val="15"/>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the consequence to both employee and employer for not making the accommodation.</w:t>
      </w:r>
    </w:p>
    <w:p w14:paraId="0F96D05F" w14:textId="5495DE00" w:rsidR="00B47B5C" w:rsidRPr="00215E92" w:rsidRDefault="005C7490" w:rsidP="00070016">
      <w:pPr>
        <w:shd w:val="clear" w:color="auto" w:fill="FFFFFF"/>
        <w:spacing w:after="120"/>
        <w:ind w:left="36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For further information about making requests for flexible working arrang</w:t>
      </w:r>
      <w:r w:rsidR="00862C77" w:rsidRPr="00215E92">
        <w:rPr>
          <w:rFonts w:eastAsiaTheme="majorEastAsia" w:cstheme="minorHAnsi"/>
          <w:bCs/>
          <w:color w:val="000000"/>
          <w:sz w:val="28"/>
          <w:szCs w:val="28"/>
          <w:shd w:val="clear" w:color="auto" w:fill="FFFFFF"/>
        </w:rPr>
        <w:t>ements and sample letters go to:</w:t>
      </w:r>
      <w:r w:rsidR="00B47B5C" w:rsidRPr="00215E92">
        <w:rPr>
          <w:rFonts w:eastAsiaTheme="majorEastAsia" w:cstheme="minorHAnsi"/>
          <w:bCs/>
          <w:color w:val="000000"/>
          <w:sz w:val="28"/>
          <w:szCs w:val="28"/>
          <w:shd w:val="clear" w:color="auto" w:fill="FFFFFF"/>
        </w:rPr>
        <w:t xml:space="preserve"> </w:t>
      </w:r>
      <w:hyperlink r:id="rId23">
        <w:r w:rsidR="00870A42" w:rsidRPr="00215E92">
          <w:rPr>
            <w:rStyle w:val="Hyperlink"/>
            <w:rFonts w:eastAsiaTheme="majorEastAsia" w:cstheme="minorHAnsi"/>
            <w:sz w:val="28"/>
            <w:szCs w:val="28"/>
            <w:u w:val="none"/>
            <w:shd w:val="clear" w:color="auto" w:fill="FFFFFF"/>
          </w:rPr>
          <w:t>humanrightscommission.vic.gov.au/pregnancy-and-work</w:t>
        </w:r>
      </w:hyperlink>
    </w:p>
    <w:p w14:paraId="71C788C8" w14:textId="62270FD2" w:rsidR="00ED2BC7" w:rsidRPr="00215E92" w:rsidRDefault="00ED2BC7" w:rsidP="00070016">
      <w:pPr>
        <w:pStyle w:val="Heading4"/>
        <w:spacing w:before="120"/>
        <w:rPr>
          <w:rStyle w:val="Heading2Char"/>
          <w:rFonts w:ascii="Calibri" w:hAnsi="Calibri"/>
          <w:i w:val="0"/>
          <w:iCs w:val="0"/>
          <w:color w:val="206175"/>
          <w:sz w:val="28"/>
        </w:rPr>
      </w:pPr>
      <w:r w:rsidRPr="00215E92">
        <w:rPr>
          <w:rStyle w:val="Heading2Char"/>
          <w:rFonts w:ascii="Calibri" w:hAnsi="Calibri"/>
          <w:i w:val="0"/>
          <w:iCs w:val="0"/>
          <w:color w:val="206175"/>
          <w:sz w:val="28"/>
        </w:rPr>
        <w:t xml:space="preserve">Breastfeeding </w:t>
      </w:r>
    </w:p>
    <w:p w14:paraId="0ED75B3E" w14:textId="2D2D7D2E" w:rsidR="00ED2BC7" w:rsidRPr="00215E92" w:rsidRDefault="00ED2BC7" w:rsidP="00ED2BC7">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In Victoria</w:t>
      </w:r>
      <w:r w:rsidR="00EF7798" w:rsidRPr="00215E92">
        <w:rPr>
          <w:rFonts w:eastAsiaTheme="majorEastAsia" w:cstheme="minorHAnsi"/>
          <w:bCs/>
          <w:color w:val="000000"/>
          <w:sz w:val="28"/>
          <w:szCs w:val="28"/>
          <w:shd w:val="clear" w:color="auto" w:fill="FFFFFF"/>
        </w:rPr>
        <w:t>,</w:t>
      </w:r>
      <w:r w:rsidRPr="00215E92">
        <w:rPr>
          <w:rFonts w:eastAsiaTheme="majorEastAsia" w:cstheme="minorHAnsi"/>
          <w:bCs/>
          <w:color w:val="000000"/>
          <w:sz w:val="28"/>
          <w:szCs w:val="28"/>
          <w:shd w:val="clear" w:color="auto" w:fill="FFFFFF"/>
        </w:rPr>
        <w:t xml:space="preserve"> it is against the law to discriminate against a woman for breastfeeding. </w:t>
      </w:r>
    </w:p>
    <w:p w14:paraId="5D7250DF" w14:textId="7994B72F" w:rsidR="00ED2BC7" w:rsidRPr="00215E92" w:rsidRDefault="00B47B5C" w:rsidP="00ED2BC7">
      <w:pPr>
        <w:shd w:val="clear" w:color="auto" w:fill="FFFFFF"/>
        <w:spacing w:after="120"/>
        <w:rPr>
          <w:rFonts w:eastAsiaTheme="majorEastAsia" w:cstheme="minorHAnsi"/>
          <w:bCs/>
          <w:color w:val="000000"/>
          <w:sz w:val="2"/>
          <w:szCs w:val="28"/>
          <w:shd w:val="clear" w:color="auto" w:fill="FFFFFF"/>
        </w:rPr>
      </w:pPr>
      <w:r w:rsidRPr="00215E92">
        <w:rPr>
          <w:noProof/>
          <w:sz w:val="2"/>
          <w:szCs w:val="28"/>
          <w:lang w:eastAsia="en-GB"/>
        </w:rPr>
        <mc:AlternateContent>
          <mc:Choice Requires="wps">
            <w:drawing>
              <wp:anchor distT="0" distB="0" distL="114300" distR="114300" simplePos="0" relativeHeight="251661824" behindDoc="0" locked="0" layoutInCell="1" allowOverlap="1" wp14:anchorId="72CAF59C" wp14:editId="552DDFE4">
                <wp:simplePos x="0" y="0"/>
                <wp:positionH relativeFrom="margin">
                  <wp:posOffset>-635</wp:posOffset>
                </wp:positionH>
                <wp:positionV relativeFrom="paragraph">
                  <wp:posOffset>147955</wp:posOffset>
                </wp:positionV>
                <wp:extent cx="6238875" cy="1695450"/>
                <wp:effectExtent l="0" t="0" r="9525" b="0"/>
                <wp:wrapThrough wrapText="bothSides">
                  <wp:wrapPolygon edited="0">
                    <wp:start x="528" y="0"/>
                    <wp:lineTo x="0" y="1456"/>
                    <wp:lineTo x="0" y="19901"/>
                    <wp:lineTo x="330" y="21357"/>
                    <wp:lineTo x="462" y="21357"/>
                    <wp:lineTo x="21105" y="21357"/>
                    <wp:lineTo x="21237" y="21357"/>
                    <wp:lineTo x="21567" y="19901"/>
                    <wp:lineTo x="21567" y="1456"/>
                    <wp:lineTo x="21039" y="0"/>
                    <wp:lineTo x="528" y="0"/>
                  </wp:wrapPolygon>
                </wp:wrapThrough>
                <wp:docPr id="10" name="Rounded Rectangle 26"/>
                <wp:cNvGraphicFramePr/>
                <a:graphic xmlns:a="http://schemas.openxmlformats.org/drawingml/2006/main">
                  <a:graphicData uri="http://schemas.microsoft.com/office/word/2010/wordprocessingShape">
                    <wps:wsp>
                      <wps:cNvSpPr/>
                      <wps:spPr>
                        <a:xfrm>
                          <a:off x="0" y="0"/>
                          <a:ext cx="6238875" cy="1695450"/>
                        </a:xfrm>
                        <a:prstGeom prst="roundRect">
                          <a:avLst/>
                        </a:prstGeom>
                        <a:solidFill>
                          <a:schemeClr val="bg1">
                            <a:lumMod val="85000"/>
                          </a:schemeClr>
                        </a:solidFill>
                        <a:ln w="12700" cap="flat" cmpd="sng" algn="ctr">
                          <a:noFill/>
                          <a:prstDash val="solid"/>
                          <a:miter lim="800000"/>
                        </a:ln>
                        <a:effectLst/>
                      </wps:spPr>
                      <wps:txbx>
                        <w:txbxContent>
                          <w:p w14:paraId="1143BB2C" w14:textId="7F9748AA" w:rsidR="00ED2BC7" w:rsidRPr="00B52FEA" w:rsidRDefault="00ED2BC7" w:rsidP="00ED2BC7">
                            <w:pPr>
                              <w:jc w:val="center"/>
                              <w:rPr>
                                <w:sz w:val="26"/>
                                <w:szCs w:val="26"/>
                              </w:rPr>
                            </w:pPr>
                            <w:r w:rsidRPr="00B52FEA">
                              <w:rPr>
                                <w:bCs/>
                                <w:i/>
                                <w:sz w:val="28"/>
                                <w:szCs w:val="26"/>
                              </w:rPr>
                              <w:t>For example</w:t>
                            </w:r>
                            <w:r w:rsidR="00070016" w:rsidRPr="00B52FEA">
                              <w:rPr>
                                <w:bCs/>
                                <w:i/>
                                <w:sz w:val="28"/>
                                <w:szCs w:val="26"/>
                              </w:rPr>
                              <w:t>,</w:t>
                            </w:r>
                            <w:r w:rsidRPr="00B52FEA">
                              <w:rPr>
                                <w:bCs/>
                                <w:i/>
                                <w:sz w:val="28"/>
                                <w:szCs w:val="26"/>
                              </w:rPr>
                              <w:t xml:space="preserve"> Nayla is a financial analyst who expresses milk during breaks and stores the milk in the fridge. Jason, a co</w:t>
                            </w:r>
                            <w:r w:rsidR="00B47B5C" w:rsidRPr="00B52FEA">
                              <w:rPr>
                                <w:bCs/>
                                <w:i/>
                                <w:sz w:val="28"/>
                                <w:szCs w:val="26"/>
                              </w:rPr>
                              <w:t>-</w:t>
                            </w:r>
                            <w:r w:rsidRPr="00B52FEA">
                              <w:rPr>
                                <w:bCs/>
                                <w:i/>
                                <w:sz w:val="28"/>
                                <w:szCs w:val="26"/>
                              </w:rPr>
                              <w:t>worker</w:t>
                            </w:r>
                            <w:r w:rsidR="00070016" w:rsidRPr="00B52FEA">
                              <w:rPr>
                                <w:bCs/>
                                <w:i/>
                                <w:sz w:val="28"/>
                                <w:szCs w:val="26"/>
                              </w:rPr>
                              <w:t>,</w:t>
                            </w:r>
                            <w:r w:rsidRPr="00B52FEA">
                              <w:rPr>
                                <w:bCs/>
                                <w:i/>
                                <w:sz w:val="28"/>
                                <w:szCs w:val="26"/>
                              </w:rPr>
                              <w:t xml:space="preserve"> makes rude remarks about this to Nayla and also complains at the team meeting. Nayla feels humiliated and insulted by Jason’s behaviour. This behaviour is against the law and Nayla may make a complaint of discrimination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2CAF59C" id="_x0000_s1034" style="position:absolute;margin-left:-.05pt;margin-top:11.65pt;width:491.25pt;height:13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" fillcolor="#d8d8d8 [2732]" stroked="f" strokeweight="1pt">
                <v:stroke joinstyle="miter"/>
                <v:textbox>
                  <w:txbxContent>
                    <w:p w14:paraId="1143BB2C" w14:textId="7F9748AA" w:rsidR="00ED2BC7" w:rsidRPr="00B52FEA" w:rsidRDefault="00ED2BC7" w:rsidP="00ED2BC7">
                      <w:pPr>
                        <w:jc w:val="center"/>
                        <w:rPr>
                          <w:sz w:val="26"/>
                          <w:szCs w:val="26"/>
                        </w:rPr>
                      </w:pPr>
                      <w:r w:rsidRPr="00B52FEA">
                        <w:rPr>
                          <w:bCs/>
                          <w:i/>
                          <w:sz w:val="28"/>
                          <w:szCs w:val="26"/>
                        </w:rPr>
                        <w:t>For example</w:t>
                      </w:r>
                      <w:r w:rsidR="00070016" w:rsidRPr="00B52FEA">
                        <w:rPr>
                          <w:bCs/>
                          <w:i/>
                          <w:sz w:val="28"/>
                          <w:szCs w:val="26"/>
                        </w:rPr>
                        <w:t>,</w:t>
                      </w:r>
                      <w:r w:rsidRPr="00B52FEA">
                        <w:rPr>
                          <w:bCs/>
                          <w:i/>
                          <w:sz w:val="28"/>
                          <w:szCs w:val="26"/>
                        </w:rPr>
                        <w:t xml:space="preserve"> Nayla is a financial analyst who expresses milk during breaks and stores the milk in the fridge. Jason, a co</w:t>
                      </w:r>
                      <w:r w:rsidR="00B47B5C" w:rsidRPr="00B52FEA">
                        <w:rPr>
                          <w:bCs/>
                          <w:i/>
                          <w:sz w:val="28"/>
                          <w:szCs w:val="26"/>
                        </w:rPr>
                        <w:t>-</w:t>
                      </w:r>
                      <w:r w:rsidRPr="00B52FEA">
                        <w:rPr>
                          <w:bCs/>
                          <w:i/>
                          <w:sz w:val="28"/>
                          <w:szCs w:val="26"/>
                        </w:rPr>
                        <w:t>worker</w:t>
                      </w:r>
                      <w:r w:rsidR="00070016" w:rsidRPr="00B52FEA">
                        <w:rPr>
                          <w:bCs/>
                          <w:i/>
                          <w:sz w:val="28"/>
                          <w:szCs w:val="26"/>
                        </w:rPr>
                        <w:t>,</w:t>
                      </w:r>
                      <w:r w:rsidRPr="00B52FEA">
                        <w:rPr>
                          <w:bCs/>
                          <w:i/>
                          <w:sz w:val="28"/>
                          <w:szCs w:val="26"/>
                        </w:rPr>
                        <w:t xml:space="preserve"> makes rude remarks about this to Nayla and also complains at the team meeting. Nayla feels humiliated and insulted by Jason’s behaviour. This behaviour is against the law and Nayla may make a complaint of discrimination</w:t>
                      </w:r>
                    </w:p>
                  </w:txbxContent>
                </v:textbox>
                <w10:wrap type="through" anchorx="margin"/>
              </v:roundrect>
            </w:pict>
          </mc:Fallback>
        </mc:AlternateContent>
      </w:r>
    </w:p>
    <w:p w14:paraId="0942C626" w14:textId="1B890556" w:rsidR="00ED2BC7" w:rsidRPr="00215E92" w:rsidRDefault="0055295C" w:rsidP="00262652">
      <w:pPr>
        <w:rPr>
          <w:b/>
          <w:bCs/>
          <w:color w:val="206175"/>
          <w:sz w:val="44"/>
          <w:szCs w:val="48"/>
        </w:rPr>
      </w:pPr>
      <w:r w:rsidRPr="00215E92">
        <w:rPr>
          <w:b/>
          <w:bCs/>
          <w:color w:val="206175"/>
          <w:sz w:val="44"/>
          <w:szCs w:val="48"/>
        </w:rPr>
        <w:br w:type="page"/>
      </w:r>
      <w:r w:rsidR="00ED2BC7" w:rsidRPr="00215E92">
        <w:rPr>
          <w:b/>
          <w:bCs/>
          <w:color w:val="206175"/>
          <w:sz w:val="44"/>
          <w:szCs w:val="48"/>
        </w:rPr>
        <w:lastRenderedPageBreak/>
        <w:t>Who to contact for further information and support</w:t>
      </w:r>
    </w:p>
    <w:p w14:paraId="61B859F3" w14:textId="77777777" w:rsidR="00ED2BC7" w:rsidRPr="00215E92" w:rsidRDefault="00ED2BC7" w:rsidP="00ED2BC7">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Within your organisation there may be contact officers, occupational health and safety officers, union representatives or other internal supports that may be able to assist you in relation to your workplace rights. </w:t>
      </w:r>
    </w:p>
    <w:p w14:paraId="785F9751" w14:textId="77777777" w:rsidR="00ED2BC7" w:rsidRPr="00215E92" w:rsidRDefault="00ED2BC7" w:rsidP="00ED2BC7">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There are also a range of external agencies and services that can also provide you with advice and support.</w:t>
      </w:r>
    </w:p>
    <w:p w14:paraId="063CE8AE" w14:textId="11850C9F" w:rsidR="00ED2BC7" w:rsidRPr="00215E92" w:rsidRDefault="00ED2BC7" w:rsidP="00ED2BC7">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 xml:space="preserve">If you believe you have been discriminated against, sexually harassed or victimised you can contact the </w:t>
      </w:r>
      <w:r w:rsidRPr="00215E92">
        <w:rPr>
          <w:rFonts w:eastAsiaTheme="majorEastAsia" w:cstheme="minorHAnsi"/>
          <w:b/>
          <w:bCs/>
          <w:color w:val="000000"/>
          <w:sz w:val="28"/>
          <w:szCs w:val="28"/>
          <w:shd w:val="clear" w:color="auto" w:fill="FFFFFF"/>
        </w:rPr>
        <w:t>Victorian Equal Opportunity and Human Rights Commission</w:t>
      </w:r>
      <w:r w:rsidRPr="00215E92">
        <w:rPr>
          <w:rFonts w:eastAsiaTheme="majorEastAsia" w:cstheme="minorHAnsi"/>
          <w:bCs/>
          <w:color w:val="000000"/>
          <w:sz w:val="28"/>
          <w:szCs w:val="28"/>
          <w:shd w:val="clear" w:color="auto" w:fill="FFFFFF"/>
        </w:rPr>
        <w:t xml:space="preserve"> on 1300 292 153 or (03) 9032 3583 </w:t>
      </w:r>
      <w:hyperlink r:id="rId24">
        <w:r w:rsidRPr="00215E92">
          <w:rPr>
            <w:rStyle w:val="Hyperlink"/>
            <w:rFonts w:eastAsiaTheme="majorEastAsia" w:cstheme="minorHAnsi"/>
            <w:sz w:val="28"/>
            <w:szCs w:val="28"/>
            <w:u w:val="none"/>
            <w:shd w:val="clear" w:color="auto" w:fill="FFFFFF"/>
          </w:rPr>
          <w:t>enquiries@veohrc.vic.gov.au</w:t>
        </w:r>
      </w:hyperlink>
      <w:r w:rsidRPr="00215E92">
        <w:rPr>
          <w:rFonts w:eastAsiaTheme="majorEastAsia" w:cstheme="minorHAnsi"/>
          <w:bCs/>
          <w:color w:val="000000"/>
          <w:sz w:val="28"/>
          <w:szCs w:val="28"/>
          <w:shd w:val="clear" w:color="auto" w:fill="FFFFFF"/>
        </w:rPr>
        <w:t xml:space="preserve">, </w:t>
      </w:r>
      <w:hyperlink r:id="rId25">
        <w:r w:rsidRPr="00215E92">
          <w:rPr>
            <w:rStyle w:val="Hyperlink"/>
            <w:rFonts w:eastAsiaTheme="majorEastAsia" w:cstheme="minorHAnsi"/>
            <w:sz w:val="28"/>
            <w:szCs w:val="28"/>
            <w:u w:val="none"/>
            <w:shd w:val="clear" w:color="auto" w:fill="FFFFFF"/>
          </w:rPr>
          <w:t>humanrightscommission.vic.gov.au/complaints</w:t>
        </w:r>
      </w:hyperlink>
      <w:r w:rsidRPr="00215E92">
        <w:rPr>
          <w:rFonts w:eastAsiaTheme="majorEastAsia" w:cstheme="minorHAnsi"/>
          <w:bCs/>
          <w:color w:val="000000"/>
          <w:sz w:val="28"/>
          <w:szCs w:val="28"/>
          <w:shd w:val="clear" w:color="auto" w:fill="FFFFFF"/>
        </w:rPr>
        <w:t xml:space="preserve">. </w:t>
      </w:r>
    </w:p>
    <w:p w14:paraId="69B6FE33" w14:textId="05121E50" w:rsidR="00ED2BC7" w:rsidRPr="00215E92" w:rsidRDefault="00ED2BC7" w:rsidP="00ED2BC7">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The Commission is able to provide you with information, as well as a free, fair, confidential and timely dispute resolution service.</w:t>
      </w:r>
      <w:r w:rsidR="00870A42" w:rsidRPr="00215E92">
        <w:rPr>
          <w:rFonts w:eastAsiaTheme="majorEastAsia" w:cstheme="minorHAnsi"/>
          <w:bCs/>
          <w:color w:val="000000"/>
          <w:sz w:val="28"/>
          <w:szCs w:val="28"/>
          <w:shd w:val="clear" w:color="auto" w:fill="FFFFFF"/>
        </w:rPr>
        <w:t xml:space="preserve"> </w:t>
      </w:r>
    </w:p>
    <w:p w14:paraId="2C42E410" w14:textId="77777777" w:rsidR="00ED2BC7" w:rsidRPr="00215E92" w:rsidRDefault="00ED2BC7" w:rsidP="00ED2BC7">
      <w:p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Other organisations that may be able to assist: (depending on your circumstance)</w:t>
      </w:r>
    </w:p>
    <w:p w14:paraId="1D34051E" w14:textId="77777777" w:rsidR="00ED2BC7" w:rsidRPr="00215E92" w:rsidRDefault="00ED2BC7" w:rsidP="00ED2BC7">
      <w:pPr>
        <w:pStyle w:val="ListParagraph"/>
        <w:numPr>
          <w:ilvl w:val="0"/>
          <w:numId w:val="16"/>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Victoria Legal Aid: 1300 792 387</w:t>
      </w:r>
    </w:p>
    <w:p w14:paraId="6FB5186D" w14:textId="77777777" w:rsidR="00ED2BC7" w:rsidRPr="00215E92" w:rsidRDefault="00ED2BC7" w:rsidP="00ED2BC7">
      <w:pPr>
        <w:pStyle w:val="ListParagraph"/>
        <w:numPr>
          <w:ilvl w:val="0"/>
          <w:numId w:val="16"/>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JobWatch: 1800 331 617 or 9662 1933</w:t>
      </w:r>
    </w:p>
    <w:p w14:paraId="11770736" w14:textId="77777777" w:rsidR="00ED2BC7" w:rsidRPr="00215E92" w:rsidRDefault="00ED2BC7" w:rsidP="00ED2BC7">
      <w:pPr>
        <w:pStyle w:val="ListParagraph"/>
        <w:numPr>
          <w:ilvl w:val="0"/>
          <w:numId w:val="16"/>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Worksafe Victoria Advisory Service: 1800 136 089</w:t>
      </w:r>
    </w:p>
    <w:p w14:paraId="1E5C4E9A" w14:textId="77777777" w:rsidR="00ED2BC7" w:rsidRPr="00215E92" w:rsidRDefault="00ED2BC7" w:rsidP="00ED2BC7">
      <w:pPr>
        <w:pStyle w:val="ListParagraph"/>
        <w:numPr>
          <w:ilvl w:val="0"/>
          <w:numId w:val="16"/>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Australian Human Rights Commission: 1300 656 419 or (02) 9284 9888</w:t>
      </w:r>
    </w:p>
    <w:p w14:paraId="56403552" w14:textId="77777777" w:rsidR="00ED2BC7" w:rsidRPr="00215E92" w:rsidRDefault="00ED2BC7" w:rsidP="00ED2BC7">
      <w:pPr>
        <w:pStyle w:val="ListParagraph"/>
        <w:numPr>
          <w:ilvl w:val="0"/>
          <w:numId w:val="16"/>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Fair Work Australia: 1300 734 265</w:t>
      </w:r>
    </w:p>
    <w:p w14:paraId="784A80A6" w14:textId="77777777" w:rsidR="00ED2BC7" w:rsidRPr="00215E92" w:rsidRDefault="00ED2BC7" w:rsidP="00070016">
      <w:pPr>
        <w:pStyle w:val="ListParagraph"/>
        <w:numPr>
          <w:ilvl w:val="0"/>
          <w:numId w:val="16"/>
        </w:numPr>
        <w:shd w:val="clear" w:color="auto" w:fill="FFFFFF"/>
        <w:spacing w:after="120"/>
        <w:rPr>
          <w:rFonts w:eastAsiaTheme="majorEastAsia" w:cstheme="minorHAnsi"/>
          <w:bCs/>
          <w:color w:val="000000"/>
          <w:sz w:val="28"/>
          <w:szCs w:val="28"/>
          <w:shd w:val="clear" w:color="auto" w:fill="FFFFFF"/>
        </w:rPr>
      </w:pPr>
      <w:r w:rsidRPr="00215E92">
        <w:rPr>
          <w:rFonts w:eastAsiaTheme="majorEastAsia" w:cstheme="minorHAnsi"/>
          <w:bCs/>
          <w:color w:val="000000"/>
          <w:sz w:val="28"/>
          <w:szCs w:val="28"/>
          <w:shd w:val="clear" w:color="auto" w:fill="FFFFFF"/>
        </w:rPr>
        <w:t>Fair Work Helpline: 1300 090 946</w:t>
      </w:r>
    </w:p>
    <w:sectPr w:rsidR="00ED2BC7" w:rsidRPr="00215E92" w:rsidSect="0010509C">
      <w:pgSz w:w="11900" w:h="16840"/>
      <w:pgMar w:top="1561" w:right="1105" w:bottom="1440" w:left="1156" w:header="848"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26714" w14:textId="77777777" w:rsidR="000E59AF" w:rsidRDefault="000E59AF" w:rsidP="00A9260E">
      <w:pPr>
        <w:spacing w:after="0" w:line="240" w:lineRule="auto"/>
      </w:pPr>
      <w:r>
        <w:separator/>
      </w:r>
    </w:p>
  </w:endnote>
  <w:endnote w:type="continuationSeparator" w:id="0">
    <w:p w14:paraId="07DFC86E" w14:textId="77777777" w:rsidR="000E59AF" w:rsidRDefault="000E59AF" w:rsidP="00A9260E">
      <w:pPr>
        <w:spacing w:after="0" w:line="240" w:lineRule="auto"/>
      </w:pPr>
      <w:r>
        <w:continuationSeparator/>
      </w:r>
    </w:p>
  </w:endnote>
  <w:endnote w:type="continuationNotice" w:id="1">
    <w:p w14:paraId="69BFAD50" w14:textId="77777777" w:rsidR="000E59AF" w:rsidRDefault="000E5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82841218"/>
      <w:docPartObj>
        <w:docPartGallery w:val="Page Numbers (Bottom of Page)"/>
        <w:docPartUnique/>
      </w:docPartObj>
    </w:sdtPr>
    <w:sdtEndPr>
      <w:rPr>
        <w:color w:val="7F7F7F" w:themeColor="background1" w:themeShade="7F"/>
        <w:spacing w:val="60"/>
      </w:rPr>
    </w:sdtEndPr>
    <w:sdtContent>
      <w:p w14:paraId="3BA2DA55" w14:textId="75CA4F98" w:rsidR="00105932" w:rsidRPr="008C458D" w:rsidRDefault="00383EB7" w:rsidP="008C458D">
        <w:pPr>
          <w:pStyle w:val="Footer"/>
          <w:pBdr>
            <w:top w:val="single" w:sz="4" w:space="6" w:color="D9D9D9" w:themeColor="background1" w:themeShade="D9"/>
          </w:pBdr>
          <w:jc w:val="right"/>
          <w:rPr>
            <w:sz w:val="20"/>
            <w:szCs w:val="20"/>
          </w:rPr>
        </w:pPr>
        <w:r>
          <w:rPr>
            <w:sz w:val="20"/>
            <w:szCs w:val="20"/>
          </w:rPr>
          <w:t>Understanding your rights in the workplace</w:t>
        </w:r>
        <w:r w:rsidR="00ED2BC7">
          <w:rPr>
            <w:sz w:val="20"/>
            <w:szCs w:val="20"/>
          </w:rPr>
          <w:t xml:space="preserve"> and Victorian anti-discrimination law  </w:t>
        </w:r>
        <w:r>
          <w:rPr>
            <w:sz w:val="20"/>
            <w:szCs w:val="20"/>
          </w:rPr>
          <w:t xml:space="preserve"> </w:t>
        </w:r>
        <w:r w:rsidR="008C458D" w:rsidRPr="008C458D">
          <w:rPr>
            <w:sz w:val="20"/>
            <w:szCs w:val="20"/>
          </w:rPr>
          <w:fldChar w:fldCharType="begin"/>
        </w:r>
        <w:r w:rsidR="008C458D" w:rsidRPr="008C458D">
          <w:rPr>
            <w:sz w:val="20"/>
            <w:szCs w:val="20"/>
          </w:rPr>
          <w:instrText xml:space="preserve"> PAGE   \* MERGEFORMAT </w:instrText>
        </w:r>
        <w:r w:rsidR="008C458D" w:rsidRPr="008C458D">
          <w:rPr>
            <w:sz w:val="20"/>
            <w:szCs w:val="20"/>
          </w:rPr>
          <w:fldChar w:fldCharType="separate"/>
        </w:r>
        <w:r w:rsidR="00692755" w:rsidRPr="00692755">
          <w:rPr>
            <w:b/>
            <w:bCs/>
            <w:noProof/>
            <w:sz w:val="20"/>
            <w:szCs w:val="20"/>
          </w:rPr>
          <w:t>3</w:t>
        </w:r>
        <w:r w:rsidR="008C458D" w:rsidRPr="008C458D">
          <w:rPr>
            <w:b/>
            <w:bCs/>
            <w:noProof/>
            <w:sz w:val="20"/>
            <w:szCs w:val="20"/>
          </w:rPr>
          <w:fldChar w:fldCharType="end"/>
        </w:r>
        <w:r w:rsidR="008C458D" w:rsidRPr="008C458D">
          <w:rPr>
            <w:b/>
            <w:bCs/>
            <w:sz w:val="20"/>
            <w:szCs w:val="20"/>
          </w:rPr>
          <w:t xml:space="preserve"> </w:t>
        </w:r>
      </w:p>
    </w:sdtContent>
  </w:sdt>
  <w:p w14:paraId="719EB310" w14:textId="77777777" w:rsidR="00105932" w:rsidRDefault="001059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BDCB6" w14:textId="77777777" w:rsidR="000E59AF" w:rsidRDefault="000E59AF" w:rsidP="00A9260E">
      <w:pPr>
        <w:spacing w:after="0" w:line="240" w:lineRule="auto"/>
      </w:pPr>
      <w:r>
        <w:separator/>
      </w:r>
    </w:p>
  </w:footnote>
  <w:footnote w:type="continuationSeparator" w:id="0">
    <w:p w14:paraId="254D8281" w14:textId="77777777" w:rsidR="000E59AF" w:rsidRDefault="000E59AF" w:rsidP="00A9260E">
      <w:pPr>
        <w:spacing w:after="0" w:line="240" w:lineRule="auto"/>
      </w:pPr>
      <w:r>
        <w:continuationSeparator/>
      </w:r>
    </w:p>
  </w:footnote>
  <w:footnote w:type="continuationNotice" w:id="1">
    <w:p w14:paraId="3BBB677F" w14:textId="77777777" w:rsidR="000E59AF" w:rsidRDefault="000E59AF">
      <w:pPr>
        <w:spacing w:after="0" w:line="240" w:lineRule="auto"/>
      </w:pPr>
    </w:p>
  </w:footnote>
  <w:footnote w:id="2">
    <w:p w14:paraId="0DAE2BC3" w14:textId="3471A959" w:rsidR="00383EB7" w:rsidRDefault="00383EB7" w:rsidP="00383EB7">
      <w:pPr>
        <w:pStyle w:val="FootnoteText"/>
      </w:pPr>
      <w:r>
        <w:rPr>
          <w:rStyle w:val="FootnoteReference"/>
        </w:rPr>
        <w:footnoteRef/>
      </w:r>
      <w:r>
        <w:t xml:space="preserve"> This document was current as of</w:t>
      </w:r>
      <w:r w:rsidR="00991255">
        <w:t xml:space="preserve"> April</w:t>
      </w:r>
      <w:r w:rsidR="00832B1A">
        <w:t xml:space="preserve"> 2019</w:t>
      </w:r>
      <w:r>
        <w:t>.</w:t>
      </w:r>
    </w:p>
  </w:footnote>
  <w:footnote w:id="3">
    <w:p w14:paraId="5AA427F8" w14:textId="77777777" w:rsidR="00383EB7" w:rsidRDefault="00383EB7" w:rsidP="00383EB7">
      <w:pPr>
        <w:pStyle w:val="FootnoteText"/>
      </w:pPr>
      <w:r w:rsidRPr="30BC479C">
        <w:rPr>
          <w:rStyle w:val="FootnoteReference"/>
        </w:rPr>
        <w:footnoteRef/>
      </w:r>
      <w:r>
        <w:t xml:space="preserve"> </w:t>
      </w:r>
      <w:r w:rsidRPr="00216126">
        <w:t>This information is intended as a guide only. It is not a substitute for legal advice</w:t>
      </w:r>
      <w:r>
        <w:t>.</w:t>
      </w:r>
    </w:p>
  </w:footnote>
  <w:footnote w:id="4">
    <w:p w14:paraId="7D1B68C0" w14:textId="38D49FBB" w:rsidR="00530710" w:rsidRDefault="00530710" w:rsidP="00530710">
      <w:pPr>
        <w:pStyle w:val="FootnoteText"/>
      </w:pPr>
      <w:r>
        <w:rPr>
          <w:rStyle w:val="FootnoteReference"/>
        </w:rPr>
        <w:footnoteRef/>
      </w:r>
      <w:r>
        <w:t xml:space="preserve"> </w:t>
      </w:r>
      <w:r w:rsidR="00862C77">
        <w:t>N</w:t>
      </w:r>
      <w:r>
        <w:t>ote that this does not include an unpaid worker or volunteer except in relation to sexual harassment.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06C69" w14:textId="77777777" w:rsidR="004B3374" w:rsidRDefault="004B3374">
    <w:pPr>
      <w:pStyle w:val="Header"/>
    </w:pPr>
    <w:r w:rsidRPr="008C458D">
      <w:rPr>
        <w:b/>
        <w:bCs/>
        <w:color w:val="206175"/>
        <w:sz w:val="20"/>
        <w:szCs w:val="20"/>
      </w:rPr>
      <w:t>WORKPLACE EQUALITY AND RESPECT</w:t>
    </w:r>
    <w:r w:rsidR="0010088C">
      <w:rPr>
        <w:b/>
        <w:bCs/>
        <w:color w:val="206175"/>
        <w:sz w:val="20"/>
        <w:szCs w:val="20"/>
      </w:rPr>
      <w:t xml:space="preserve"> </w:t>
    </w:r>
    <w:r w:rsidR="0010088C" w:rsidRPr="0010088C">
      <w:rPr>
        <w:bCs/>
        <w:color w:val="206175"/>
        <w:sz w:val="20"/>
        <w:szCs w:val="20"/>
      </w:rPr>
      <w:t>|</w:t>
    </w:r>
    <w:r w:rsidR="0010088C">
      <w:rPr>
        <w:b/>
        <w:bCs/>
        <w:color w:val="206175"/>
        <w:sz w:val="20"/>
        <w:szCs w:val="20"/>
      </w:rPr>
      <w:t xml:space="preserve"> </w:t>
    </w:r>
    <w:r w:rsidR="0010088C" w:rsidRPr="0010088C">
      <w:rPr>
        <w:bCs/>
        <w:color w:val="343433"/>
        <w:sz w:val="20"/>
        <w:szCs w:val="20"/>
      </w:rPr>
      <w:t>PRACTICE GUIDANCE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22E2F"/>
    <w:multiLevelType w:val="hybridMultilevel"/>
    <w:tmpl w:val="2996CE24"/>
    <w:lvl w:ilvl="0" w:tplc="A8788AD8">
      <w:start w:val="1"/>
      <w:numFmt w:val="decimalZero"/>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C284C"/>
    <w:multiLevelType w:val="hybridMultilevel"/>
    <w:tmpl w:val="FED4CEE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E3D1375"/>
    <w:multiLevelType w:val="hybridMultilevel"/>
    <w:tmpl w:val="15C80910"/>
    <w:lvl w:ilvl="0" w:tplc="07B29916">
      <w:start w:val="1"/>
      <w:numFmt w:val="bullet"/>
      <w:pStyle w:val="VEOHRCListBullet"/>
      <w:lvlText w:val=""/>
      <w:lvlJc w:val="left"/>
      <w:pPr>
        <w:tabs>
          <w:tab w:val="num" w:pos="360"/>
        </w:tabs>
        <w:ind w:left="360" w:hanging="360"/>
      </w:pPr>
      <w:rPr>
        <w:rFonts w:ascii="Symbol" w:hAnsi="Symbol" w:hint="default"/>
      </w:rPr>
    </w:lvl>
    <w:lvl w:ilvl="1" w:tplc="2C6A4A6C" w:tentative="1">
      <w:start w:val="1"/>
      <w:numFmt w:val="bullet"/>
      <w:lvlText w:val="o"/>
      <w:lvlJc w:val="left"/>
      <w:pPr>
        <w:tabs>
          <w:tab w:val="num" w:pos="1440"/>
        </w:tabs>
        <w:ind w:left="1440" w:hanging="360"/>
      </w:pPr>
      <w:rPr>
        <w:rFonts w:ascii="Courier New" w:hAnsi="Courier New" w:cs="Courier New" w:hint="default"/>
      </w:rPr>
    </w:lvl>
    <w:lvl w:ilvl="2" w:tplc="76BA1B42" w:tentative="1">
      <w:start w:val="1"/>
      <w:numFmt w:val="bullet"/>
      <w:lvlText w:val=""/>
      <w:lvlJc w:val="left"/>
      <w:pPr>
        <w:tabs>
          <w:tab w:val="num" w:pos="2160"/>
        </w:tabs>
        <w:ind w:left="2160" w:hanging="360"/>
      </w:pPr>
      <w:rPr>
        <w:rFonts w:ascii="Wingdings" w:hAnsi="Wingdings" w:hint="default"/>
      </w:rPr>
    </w:lvl>
    <w:lvl w:ilvl="3" w:tplc="15F0E9EE" w:tentative="1">
      <w:start w:val="1"/>
      <w:numFmt w:val="bullet"/>
      <w:lvlText w:val=""/>
      <w:lvlJc w:val="left"/>
      <w:pPr>
        <w:tabs>
          <w:tab w:val="num" w:pos="2880"/>
        </w:tabs>
        <w:ind w:left="2880" w:hanging="360"/>
      </w:pPr>
      <w:rPr>
        <w:rFonts w:ascii="Symbol" w:hAnsi="Symbol" w:hint="default"/>
      </w:rPr>
    </w:lvl>
    <w:lvl w:ilvl="4" w:tplc="11A2F7D8" w:tentative="1">
      <w:start w:val="1"/>
      <w:numFmt w:val="bullet"/>
      <w:lvlText w:val="o"/>
      <w:lvlJc w:val="left"/>
      <w:pPr>
        <w:tabs>
          <w:tab w:val="num" w:pos="3600"/>
        </w:tabs>
        <w:ind w:left="3600" w:hanging="360"/>
      </w:pPr>
      <w:rPr>
        <w:rFonts w:ascii="Courier New" w:hAnsi="Courier New" w:cs="Courier New" w:hint="default"/>
      </w:rPr>
    </w:lvl>
    <w:lvl w:ilvl="5" w:tplc="D51E70EE" w:tentative="1">
      <w:start w:val="1"/>
      <w:numFmt w:val="bullet"/>
      <w:lvlText w:val=""/>
      <w:lvlJc w:val="left"/>
      <w:pPr>
        <w:tabs>
          <w:tab w:val="num" w:pos="4320"/>
        </w:tabs>
        <w:ind w:left="4320" w:hanging="360"/>
      </w:pPr>
      <w:rPr>
        <w:rFonts w:ascii="Wingdings" w:hAnsi="Wingdings" w:hint="default"/>
      </w:rPr>
    </w:lvl>
    <w:lvl w:ilvl="6" w:tplc="CC46155A" w:tentative="1">
      <w:start w:val="1"/>
      <w:numFmt w:val="bullet"/>
      <w:lvlText w:val=""/>
      <w:lvlJc w:val="left"/>
      <w:pPr>
        <w:tabs>
          <w:tab w:val="num" w:pos="5040"/>
        </w:tabs>
        <w:ind w:left="5040" w:hanging="360"/>
      </w:pPr>
      <w:rPr>
        <w:rFonts w:ascii="Symbol" w:hAnsi="Symbol" w:hint="default"/>
      </w:rPr>
    </w:lvl>
    <w:lvl w:ilvl="7" w:tplc="715424AC" w:tentative="1">
      <w:start w:val="1"/>
      <w:numFmt w:val="bullet"/>
      <w:lvlText w:val="o"/>
      <w:lvlJc w:val="left"/>
      <w:pPr>
        <w:tabs>
          <w:tab w:val="num" w:pos="5760"/>
        </w:tabs>
        <w:ind w:left="5760" w:hanging="360"/>
      </w:pPr>
      <w:rPr>
        <w:rFonts w:ascii="Courier New" w:hAnsi="Courier New" w:cs="Courier New" w:hint="default"/>
      </w:rPr>
    </w:lvl>
    <w:lvl w:ilvl="8" w:tplc="39CA80F4" w:tentative="1">
      <w:start w:val="1"/>
      <w:numFmt w:val="bullet"/>
      <w:lvlText w:val=""/>
      <w:lvlJc w:val="left"/>
      <w:pPr>
        <w:tabs>
          <w:tab w:val="num" w:pos="6480"/>
        </w:tabs>
        <w:ind w:left="6480" w:hanging="360"/>
      </w:pPr>
      <w:rPr>
        <w:rFonts w:ascii="Wingdings" w:hAnsi="Wingdings" w:hint="default"/>
      </w:rPr>
    </w:lvl>
  </w:abstractNum>
  <w:abstractNum w:abstractNumId="3">
    <w:nsid w:val="2FFB709F"/>
    <w:multiLevelType w:val="hybridMultilevel"/>
    <w:tmpl w:val="BFC0A6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A836058"/>
    <w:multiLevelType w:val="hybridMultilevel"/>
    <w:tmpl w:val="A6105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BD4283"/>
    <w:multiLevelType w:val="hybridMultilevel"/>
    <w:tmpl w:val="A944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CB6E1F"/>
    <w:multiLevelType w:val="hybridMultilevel"/>
    <w:tmpl w:val="CF94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B2812FA"/>
    <w:multiLevelType w:val="hybridMultilevel"/>
    <w:tmpl w:val="7892F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A27D05"/>
    <w:multiLevelType w:val="hybridMultilevel"/>
    <w:tmpl w:val="FB4ACB9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50E4DBB"/>
    <w:multiLevelType w:val="hybridMultilevel"/>
    <w:tmpl w:val="A04AB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FA17AB"/>
    <w:multiLevelType w:val="hybridMultilevel"/>
    <w:tmpl w:val="3CD8B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A9139C3"/>
    <w:multiLevelType w:val="hybridMultilevel"/>
    <w:tmpl w:val="BC2204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EFE0621"/>
    <w:multiLevelType w:val="hybridMultilevel"/>
    <w:tmpl w:val="D3BC6A1C"/>
    <w:lvl w:ilvl="0" w:tplc="41E0A080">
      <w:start w:val="1"/>
      <w:numFmt w:val="decimalZero"/>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0B0016"/>
    <w:multiLevelType w:val="hybridMultilevel"/>
    <w:tmpl w:val="6532905A"/>
    <w:lvl w:ilvl="0" w:tplc="0C090003">
      <w:start w:val="1"/>
      <w:numFmt w:val="bullet"/>
      <w:lvlText w:val="o"/>
      <w:lvlJc w:val="left"/>
      <w:pPr>
        <w:ind w:left="14182" w:hanging="360"/>
      </w:pPr>
      <w:rPr>
        <w:rFonts w:ascii="Courier New" w:hAnsi="Courier New" w:cs="Courier New" w:hint="default"/>
      </w:rPr>
    </w:lvl>
    <w:lvl w:ilvl="1" w:tplc="0C090001">
      <w:start w:val="1"/>
      <w:numFmt w:val="bullet"/>
      <w:lvlText w:val=""/>
      <w:lvlJc w:val="left"/>
      <w:pPr>
        <w:ind w:left="15120" w:hanging="360"/>
      </w:pPr>
      <w:rPr>
        <w:rFonts w:ascii="Symbol" w:hAnsi="Symbol" w:hint="default"/>
      </w:rPr>
    </w:lvl>
    <w:lvl w:ilvl="2" w:tplc="0C09001B" w:tentative="1">
      <w:start w:val="1"/>
      <w:numFmt w:val="lowerRoman"/>
      <w:lvlText w:val="%3."/>
      <w:lvlJc w:val="right"/>
      <w:pPr>
        <w:ind w:left="15840" w:hanging="180"/>
      </w:pPr>
    </w:lvl>
    <w:lvl w:ilvl="3" w:tplc="0C09000F" w:tentative="1">
      <w:start w:val="1"/>
      <w:numFmt w:val="decimal"/>
      <w:lvlText w:val="%4."/>
      <w:lvlJc w:val="left"/>
      <w:pPr>
        <w:ind w:left="16560" w:hanging="360"/>
      </w:pPr>
    </w:lvl>
    <w:lvl w:ilvl="4" w:tplc="0C090019" w:tentative="1">
      <w:start w:val="1"/>
      <w:numFmt w:val="lowerLetter"/>
      <w:lvlText w:val="%5."/>
      <w:lvlJc w:val="left"/>
      <w:pPr>
        <w:ind w:left="17280" w:hanging="360"/>
      </w:pPr>
    </w:lvl>
    <w:lvl w:ilvl="5" w:tplc="0C09001B" w:tentative="1">
      <w:start w:val="1"/>
      <w:numFmt w:val="lowerRoman"/>
      <w:lvlText w:val="%6."/>
      <w:lvlJc w:val="right"/>
      <w:pPr>
        <w:ind w:left="18000" w:hanging="180"/>
      </w:pPr>
    </w:lvl>
    <w:lvl w:ilvl="6" w:tplc="0C09000F" w:tentative="1">
      <w:start w:val="1"/>
      <w:numFmt w:val="decimal"/>
      <w:lvlText w:val="%7."/>
      <w:lvlJc w:val="left"/>
      <w:pPr>
        <w:ind w:left="18720" w:hanging="360"/>
      </w:pPr>
    </w:lvl>
    <w:lvl w:ilvl="7" w:tplc="0C090019" w:tentative="1">
      <w:start w:val="1"/>
      <w:numFmt w:val="lowerLetter"/>
      <w:lvlText w:val="%8."/>
      <w:lvlJc w:val="left"/>
      <w:pPr>
        <w:ind w:left="19440" w:hanging="360"/>
      </w:pPr>
    </w:lvl>
    <w:lvl w:ilvl="8" w:tplc="0C09001B" w:tentative="1">
      <w:start w:val="1"/>
      <w:numFmt w:val="lowerRoman"/>
      <w:lvlText w:val="%9."/>
      <w:lvlJc w:val="right"/>
      <w:pPr>
        <w:ind w:left="20160" w:hanging="180"/>
      </w:pPr>
    </w:lvl>
  </w:abstractNum>
  <w:abstractNum w:abstractNumId="14">
    <w:nsid w:val="71730B3C"/>
    <w:multiLevelType w:val="hybridMultilevel"/>
    <w:tmpl w:val="4D7A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37616D"/>
    <w:multiLevelType w:val="hybridMultilevel"/>
    <w:tmpl w:val="24E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2247C1"/>
    <w:multiLevelType w:val="hybridMultilevel"/>
    <w:tmpl w:val="38068756"/>
    <w:lvl w:ilvl="0" w:tplc="7048050E">
      <w:numFmt w:val="bullet"/>
      <w:lvlText w:val="·"/>
      <w:lvlJc w:val="left"/>
      <w:pPr>
        <w:ind w:left="720" w:hanging="360"/>
      </w:pPr>
      <w:rPr>
        <w:rFonts w:ascii="Calibri Light" w:eastAsiaTheme="majorEastAsia" w:hAnsi="Calibri Ligh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4E4F09"/>
    <w:multiLevelType w:val="hybridMultilevel"/>
    <w:tmpl w:val="A3B86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3"/>
  </w:num>
  <w:num w:numId="4">
    <w:abstractNumId w:val="0"/>
  </w:num>
  <w:num w:numId="5">
    <w:abstractNumId w:val="1"/>
  </w:num>
  <w:num w:numId="6">
    <w:abstractNumId w:val="12"/>
  </w:num>
  <w:num w:numId="7">
    <w:abstractNumId w:val="5"/>
  </w:num>
  <w:num w:numId="8">
    <w:abstractNumId w:val="3"/>
  </w:num>
  <w:num w:numId="9">
    <w:abstractNumId w:val="16"/>
  </w:num>
  <w:num w:numId="10">
    <w:abstractNumId w:val="8"/>
  </w:num>
  <w:num w:numId="11">
    <w:abstractNumId w:val="2"/>
  </w:num>
  <w:num w:numId="12">
    <w:abstractNumId w:val="15"/>
  </w:num>
  <w:num w:numId="13">
    <w:abstractNumId w:val="9"/>
  </w:num>
  <w:num w:numId="14">
    <w:abstractNumId w:val="10"/>
  </w:num>
  <w:num w:numId="15">
    <w:abstractNumId w:val="4"/>
  </w:num>
  <w:num w:numId="16">
    <w:abstractNumId w:val="6"/>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DCE"/>
    <w:rsid w:val="000471FC"/>
    <w:rsid w:val="000506F5"/>
    <w:rsid w:val="00055A6F"/>
    <w:rsid w:val="00070016"/>
    <w:rsid w:val="00075897"/>
    <w:rsid w:val="000A0E83"/>
    <w:rsid w:val="000D2A5D"/>
    <w:rsid w:val="000D2DCE"/>
    <w:rsid w:val="000E59AF"/>
    <w:rsid w:val="0010088C"/>
    <w:rsid w:val="0010509C"/>
    <w:rsid w:val="00105932"/>
    <w:rsid w:val="00164A78"/>
    <w:rsid w:val="00170EB0"/>
    <w:rsid w:val="001B23C2"/>
    <w:rsid w:val="001D797C"/>
    <w:rsid w:val="00214055"/>
    <w:rsid w:val="00215E92"/>
    <w:rsid w:val="00262652"/>
    <w:rsid w:val="00280B07"/>
    <w:rsid w:val="003227DD"/>
    <w:rsid w:val="00334FFE"/>
    <w:rsid w:val="00383EB7"/>
    <w:rsid w:val="003E0483"/>
    <w:rsid w:val="00424A6B"/>
    <w:rsid w:val="004474B6"/>
    <w:rsid w:val="00495D44"/>
    <w:rsid w:val="004B3374"/>
    <w:rsid w:val="004E1EEF"/>
    <w:rsid w:val="00530710"/>
    <w:rsid w:val="0055295C"/>
    <w:rsid w:val="00597555"/>
    <w:rsid w:val="005A4B08"/>
    <w:rsid w:val="005C7490"/>
    <w:rsid w:val="0062309A"/>
    <w:rsid w:val="0063537D"/>
    <w:rsid w:val="006649BA"/>
    <w:rsid w:val="00687669"/>
    <w:rsid w:val="006925CF"/>
    <w:rsid w:val="00692755"/>
    <w:rsid w:val="00711E3F"/>
    <w:rsid w:val="00733C86"/>
    <w:rsid w:val="007F2B59"/>
    <w:rsid w:val="00832B1A"/>
    <w:rsid w:val="0084103E"/>
    <w:rsid w:val="0084153D"/>
    <w:rsid w:val="008602B7"/>
    <w:rsid w:val="00862C77"/>
    <w:rsid w:val="00870A42"/>
    <w:rsid w:val="0088166A"/>
    <w:rsid w:val="008A61E8"/>
    <w:rsid w:val="008B1A6C"/>
    <w:rsid w:val="008C31FE"/>
    <w:rsid w:val="008C458D"/>
    <w:rsid w:val="008D0DD3"/>
    <w:rsid w:val="0098398F"/>
    <w:rsid w:val="00991255"/>
    <w:rsid w:val="009F3062"/>
    <w:rsid w:val="00A24E40"/>
    <w:rsid w:val="00A4075A"/>
    <w:rsid w:val="00A40E86"/>
    <w:rsid w:val="00A80114"/>
    <w:rsid w:val="00A9260E"/>
    <w:rsid w:val="00AA6EDB"/>
    <w:rsid w:val="00AA71A0"/>
    <w:rsid w:val="00AE7C6F"/>
    <w:rsid w:val="00B21C3D"/>
    <w:rsid w:val="00B41043"/>
    <w:rsid w:val="00B42D61"/>
    <w:rsid w:val="00B47B5C"/>
    <w:rsid w:val="00B52FEA"/>
    <w:rsid w:val="00C32A5E"/>
    <w:rsid w:val="00C42DDE"/>
    <w:rsid w:val="00CC6E1B"/>
    <w:rsid w:val="00CF3EB4"/>
    <w:rsid w:val="00D66F18"/>
    <w:rsid w:val="00D76545"/>
    <w:rsid w:val="00DB1935"/>
    <w:rsid w:val="00DE30CA"/>
    <w:rsid w:val="00DE6F33"/>
    <w:rsid w:val="00E7339B"/>
    <w:rsid w:val="00E8187A"/>
    <w:rsid w:val="00E8717F"/>
    <w:rsid w:val="00EC6767"/>
    <w:rsid w:val="00ED2BC7"/>
    <w:rsid w:val="00EE5D8D"/>
    <w:rsid w:val="00EF0CA4"/>
    <w:rsid w:val="00EF25EC"/>
    <w:rsid w:val="00EF7798"/>
    <w:rsid w:val="00F103F4"/>
    <w:rsid w:val="00F121B8"/>
    <w:rsid w:val="00F165F4"/>
    <w:rsid w:val="00F5581C"/>
    <w:rsid w:val="00F6298C"/>
    <w:rsid w:val="00F9127D"/>
    <w:rsid w:val="00FB51FE"/>
    <w:rsid w:val="00FC156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043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260E"/>
    <w:rPr>
      <w:lang w:val="en-GB"/>
    </w:rPr>
  </w:style>
  <w:style w:type="paragraph" w:styleId="Heading1">
    <w:name w:val="heading 1"/>
    <w:basedOn w:val="Normal"/>
    <w:next w:val="Normal"/>
    <w:link w:val="Heading1Char"/>
    <w:uiPriority w:val="9"/>
    <w:qFormat/>
    <w:rsid w:val="00A9260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A9260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A9260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A9260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A9260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A9260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A9260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260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A926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260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9260E"/>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A9260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A9260E"/>
    <w:rPr>
      <w:rFonts w:asciiTheme="majorHAnsi" w:eastAsiaTheme="majorEastAsia" w:hAnsiTheme="majorHAnsi" w:cstheme="majorBidi"/>
      <w:b/>
      <w:bCs/>
      <w:color w:val="4472C4" w:themeColor="accent1"/>
      <w:sz w:val="26"/>
      <w:szCs w:val="26"/>
    </w:rPr>
  </w:style>
  <w:style w:type="paragraph" w:styleId="ListParagraph">
    <w:name w:val="List Paragraph"/>
    <w:basedOn w:val="Normal"/>
    <w:link w:val="ListParagraphChar"/>
    <w:uiPriority w:val="99"/>
    <w:qFormat/>
    <w:rsid w:val="00A9260E"/>
    <w:pPr>
      <w:ind w:left="720"/>
      <w:contextualSpacing/>
    </w:pPr>
  </w:style>
  <w:style w:type="character" w:customStyle="1" w:styleId="ListParagraphChar">
    <w:name w:val="List Paragraph Char"/>
    <w:basedOn w:val="DefaultParagraphFont"/>
    <w:link w:val="ListParagraph"/>
    <w:uiPriority w:val="99"/>
    <w:locked/>
    <w:rsid w:val="00B41043"/>
  </w:style>
  <w:style w:type="character" w:customStyle="1" w:styleId="Heading3Char">
    <w:name w:val="Heading 3 Char"/>
    <w:basedOn w:val="DefaultParagraphFont"/>
    <w:link w:val="Heading3"/>
    <w:uiPriority w:val="9"/>
    <w:rsid w:val="00A9260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A9260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A9260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A9260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A926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9260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A9260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9260E"/>
    <w:pPr>
      <w:spacing w:line="240" w:lineRule="auto"/>
    </w:pPr>
    <w:rPr>
      <w:b/>
      <w:bCs/>
      <w:color w:val="4472C4" w:themeColor="accent1"/>
      <w:sz w:val="18"/>
      <w:szCs w:val="18"/>
    </w:rPr>
  </w:style>
  <w:style w:type="paragraph" w:styleId="Subtitle">
    <w:name w:val="Subtitle"/>
    <w:basedOn w:val="Normal"/>
    <w:next w:val="Normal"/>
    <w:link w:val="SubtitleChar"/>
    <w:uiPriority w:val="11"/>
    <w:qFormat/>
    <w:rsid w:val="00A9260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9260E"/>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A9260E"/>
    <w:rPr>
      <w:b/>
      <w:bCs/>
    </w:rPr>
  </w:style>
  <w:style w:type="character" w:styleId="Emphasis">
    <w:name w:val="Emphasis"/>
    <w:basedOn w:val="DefaultParagraphFont"/>
    <w:uiPriority w:val="20"/>
    <w:qFormat/>
    <w:rsid w:val="00A9260E"/>
    <w:rPr>
      <w:i/>
      <w:iCs/>
    </w:rPr>
  </w:style>
  <w:style w:type="paragraph" w:styleId="NoSpacing">
    <w:name w:val="No Spacing"/>
    <w:link w:val="NoSpacingChar"/>
    <w:uiPriority w:val="1"/>
    <w:qFormat/>
    <w:rsid w:val="00A9260E"/>
    <w:pPr>
      <w:spacing w:after="0" w:line="240" w:lineRule="auto"/>
    </w:pPr>
  </w:style>
  <w:style w:type="paragraph" w:styleId="Quote">
    <w:name w:val="Quote"/>
    <w:basedOn w:val="Normal"/>
    <w:next w:val="Normal"/>
    <w:link w:val="QuoteChar"/>
    <w:uiPriority w:val="29"/>
    <w:qFormat/>
    <w:rsid w:val="00A9260E"/>
    <w:rPr>
      <w:i/>
      <w:iCs/>
      <w:color w:val="000000" w:themeColor="text1"/>
    </w:rPr>
  </w:style>
  <w:style w:type="character" w:customStyle="1" w:styleId="QuoteChar">
    <w:name w:val="Quote Char"/>
    <w:basedOn w:val="DefaultParagraphFont"/>
    <w:link w:val="Quote"/>
    <w:uiPriority w:val="29"/>
    <w:rsid w:val="00A9260E"/>
    <w:rPr>
      <w:i/>
      <w:iCs/>
      <w:color w:val="000000" w:themeColor="text1"/>
    </w:rPr>
  </w:style>
  <w:style w:type="paragraph" w:styleId="IntenseQuote">
    <w:name w:val="Intense Quote"/>
    <w:basedOn w:val="Normal"/>
    <w:next w:val="Normal"/>
    <w:link w:val="IntenseQuoteChar"/>
    <w:uiPriority w:val="30"/>
    <w:qFormat/>
    <w:rsid w:val="00A9260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A9260E"/>
    <w:rPr>
      <w:b/>
      <w:bCs/>
      <w:i/>
      <w:iCs/>
      <w:color w:val="4472C4" w:themeColor="accent1"/>
    </w:rPr>
  </w:style>
  <w:style w:type="character" w:styleId="SubtleEmphasis">
    <w:name w:val="Subtle Emphasis"/>
    <w:basedOn w:val="DefaultParagraphFont"/>
    <w:uiPriority w:val="19"/>
    <w:qFormat/>
    <w:rsid w:val="00A9260E"/>
    <w:rPr>
      <w:i/>
      <w:iCs/>
      <w:color w:val="808080" w:themeColor="text1" w:themeTint="7F"/>
    </w:rPr>
  </w:style>
  <w:style w:type="character" w:styleId="IntenseEmphasis">
    <w:name w:val="Intense Emphasis"/>
    <w:basedOn w:val="DefaultParagraphFont"/>
    <w:uiPriority w:val="21"/>
    <w:qFormat/>
    <w:rsid w:val="00A9260E"/>
    <w:rPr>
      <w:b/>
      <w:bCs/>
      <w:i/>
      <w:iCs/>
      <w:color w:val="4472C4" w:themeColor="accent1"/>
    </w:rPr>
  </w:style>
  <w:style w:type="character" w:styleId="SubtleReference">
    <w:name w:val="Subtle Reference"/>
    <w:basedOn w:val="DefaultParagraphFont"/>
    <w:uiPriority w:val="31"/>
    <w:qFormat/>
    <w:rsid w:val="00A9260E"/>
    <w:rPr>
      <w:smallCaps/>
      <w:color w:val="ED7D31" w:themeColor="accent2"/>
      <w:u w:val="single"/>
    </w:rPr>
  </w:style>
  <w:style w:type="character" w:styleId="IntenseReference">
    <w:name w:val="Intense Reference"/>
    <w:basedOn w:val="DefaultParagraphFont"/>
    <w:uiPriority w:val="32"/>
    <w:qFormat/>
    <w:rsid w:val="00A9260E"/>
    <w:rPr>
      <w:b/>
      <w:bCs/>
      <w:smallCaps/>
      <w:color w:val="ED7D31" w:themeColor="accent2"/>
      <w:spacing w:val="5"/>
      <w:u w:val="single"/>
    </w:rPr>
  </w:style>
  <w:style w:type="character" w:styleId="BookTitle">
    <w:name w:val="Book Title"/>
    <w:basedOn w:val="DefaultParagraphFont"/>
    <w:uiPriority w:val="33"/>
    <w:qFormat/>
    <w:rsid w:val="00A9260E"/>
    <w:rPr>
      <w:b/>
      <w:bCs/>
      <w:smallCaps/>
      <w:spacing w:val="5"/>
    </w:rPr>
  </w:style>
  <w:style w:type="paragraph" w:styleId="TOCHeading">
    <w:name w:val="TOC Heading"/>
    <w:basedOn w:val="Heading1"/>
    <w:next w:val="Normal"/>
    <w:uiPriority w:val="39"/>
    <w:semiHidden/>
    <w:unhideWhenUsed/>
    <w:qFormat/>
    <w:rsid w:val="00A9260E"/>
    <w:pPr>
      <w:outlineLvl w:val="9"/>
    </w:pPr>
  </w:style>
  <w:style w:type="paragraph" w:styleId="Header">
    <w:name w:val="header"/>
    <w:basedOn w:val="Normal"/>
    <w:link w:val="HeaderChar"/>
    <w:uiPriority w:val="99"/>
    <w:unhideWhenUsed/>
    <w:rsid w:val="00A92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60E"/>
  </w:style>
  <w:style w:type="paragraph" w:styleId="Footer">
    <w:name w:val="footer"/>
    <w:basedOn w:val="Normal"/>
    <w:link w:val="FooterChar"/>
    <w:uiPriority w:val="99"/>
    <w:unhideWhenUsed/>
    <w:rsid w:val="00A92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60E"/>
  </w:style>
  <w:style w:type="character" w:customStyle="1" w:styleId="NoSpacingChar">
    <w:name w:val="No Spacing Char"/>
    <w:basedOn w:val="DefaultParagraphFont"/>
    <w:link w:val="NoSpacing"/>
    <w:uiPriority w:val="1"/>
    <w:rsid w:val="00105932"/>
  </w:style>
  <w:style w:type="character" w:styleId="EndnoteReference">
    <w:name w:val="endnote reference"/>
    <w:basedOn w:val="DefaultParagraphFont"/>
    <w:uiPriority w:val="99"/>
    <w:unhideWhenUsed/>
    <w:rsid w:val="008C458D"/>
    <w:rPr>
      <w:vertAlign w:val="superscript"/>
    </w:rPr>
  </w:style>
  <w:style w:type="character" w:styleId="Hyperlink">
    <w:name w:val="Hyperlink"/>
    <w:basedOn w:val="DefaultParagraphFont"/>
    <w:uiPriority w:val="99"/>
    <w:unhideWhenUsed/>
    <w:rsid w:val="008C458D"/>
    <w:rPr>
      <w:color w:val="0563C1"/>
      <w:u w:val="single"/>
    </w:rPr>
  </w:style>
  <w:style w:type="paragraph" w:styleId="EndnoteText">
    <w:name w:val="endnote text"/>
    <w:basedOn w:val="Normal"/>
    <w:link w:val="EndnoteTextChar"/>
    <w:uiPriority w:val="99"/>
    <w:unhideWhenUsed/>
    <w:rsid w:val="008C458D"/>
    <w:pPr>
      <w:spacing w:after="0" w:line="240" w:lineRule="auto"/>
    </w:pPr>
    <w:rPr>
      <w:sz w:val="24"/>
      <w:szCs w:val="24"/>
    </w:rPr>
  </w:style>
  <w:style w:type="character" w:customStyle="1" w:styleId="EndnoteTextChar">
    <w:name w:val="Endnote Text Char"/>
    <w:basedOn w:val="DefaultParagraphFont"/>
    <w:link w:val="EndnoteText"/>
    <w:uiPriority w:val="99"/>
    <w:rsid w:val="008C458D"/>
    <w:rPr>
      <w:sz w:val="24"/>
      <w:szCs w:val="24"/>
    </w:rPr>
  </w:style>
  <w:style w:type="paragraph" w:styleId="FootnoteText">
    <w:name w:val="footnote text"/>
    <w:basedOn w:val="Normal"/>
    <w:link w:val="FootnoteTextChar"/>
    <w:uiPriority w:val="99"/>
    <w:semiHidden/>
    <w:unhideWhenUsed/>
    <w:rsid w:val="008C458D"/>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C458D"/>
    <w:rPr>
      <w:sz w:val="24"/>
      <w:szCs w:val="24"/>
    </w:rPr>
  </w:style>
  <w:style w:type="character" w:styleId="FootnoteReference">
    <w:name w:val="footnote reference"/>
    <w:basedOn w:val="DefaultParagraphFont"/>
    <w:semiHidden/>
    <w:unhideWhenUsed/>
    <w:rsid w:val="008C458D"/>
    <w:rPr>
      <w:vertAlign w:val="superscript"/>
    </w:rPr>
  </w:style>
  <w:style w:type="paragraph" w:customStyle="1" w:styleId="PullQuote">
    <w:name w:val="Pull Quote"/>
    <w:basedOn w:val="IntenseQuote"/>
    <w:qFormat/>
    <w:rsid w:val="00055A6F"/>
    <w:pPr>
      <w:pBdr>
        <w:bottom w:val="none" w:sz="0" w:space="0" w:color="auto"/>
      </w:pBdr>
      <w:spacing w:line="360" w:lineRule="auto"/>
    </w:pPr>
    <w:rPr>
      <w:b w:val="0"/>
      <w:color w:val="206175"/>
      <w:sz w:val="30"/>
      <w:shd w:val="clear" w:color="auto" w:fill="FFFFFF"/>
    </w:rPr>
  </w:style>
  <w:style w:type="paragraph" w:customStyle="1" w:styleId="MainHeading">
    <w:name w:val="Main Heading"/>
    <w:basedOn w:val="Title"/>
    <w:qFormat/>
    <w:rsid w:val="00055A6F"/>
    <w:rPr>
      <w:rFonts w:ascii="Calibri" w:hAnsi="Calibri"/>
      <w:b/>
      <w:color w:val="206175"/>
      <w:sz w:val="48"/>
      <w:szCs w:val="48"/>
    </w:rPr>
  </w:style>
  <w:style w:type="table" w:styleId="TableGrid">
    <w:name w:val="Table Grid"/>
    <w:basedOn w:val="TableNormal"/>
    <w:uiPriority w:val="39"/>
    <w:rsid w:val="00AA6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6">
    <w:name w:val="Grid Table 1 Light Accent 6"/>
    <w:basedOn w:val="TableNormal"/>
    <w:uiPriority w:val="46"/>
    <w:rsid w:val="00AA6ED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D2A5D"/>
    <w:rPr>
      <w:rFonts w:ascii="Times New Roman" w:hAnsi="Times New Roman" w:cs="Times New Roman"/>
      <w:sz w:val="24"/>
      <w:szCs w:val="24"/>
    </w:rPr>
  </w:style>
  <w:style w:type="paragraph" w:customStyle="1" w:styleId="VEOHRCBodytext">
    <w:name w:val="VEOHRC Body text"/>
    <w:link w:val="VEOHRCBodytextChar"/>
    <w:qFormat/>
    <w:rsid w:val="00383EB7"/>
    <w:pPr>
      <w:tabs>
        <w:tab w:val="left" w:pos="2640"/>
      </w:tabs>
      <w:spacing w:before="80" w:after="120" w:line="240" w:lineRule="auto"/>
    </w:pPr>
    <w:rPr>
      <w:rFonts w:ascii="Arial" w:eastAsia="Arial Unicode MS" w:hAnsi="Arial" w:cs="Times New Roman"/>
      <w:sz w:val="24"/>
      <w:szCs w:val="24"/>
      <w:lang w:val="en-GB" w:eastAsia="en-AU"/>
    </w:rPr>
  </w:style>
  <w:style w:type="character" w:customStyle="1" w:styleId="VEOHRCBodytextChar">
    <w:name w:val="VEOHRC Body text Char"/>
    <w:link w:val="VEOHRCBodytext"/>
    <w:rsid w:val="00383EB7"/>
    <w:rPr>
      <w:rFonts w:ascii="Arial" w:eastAsia="Arial Unicode MS" w:hAnsi="Arial" w:cs="Times New Roman"/>
      <w:sz w:val="24"/>
      <w:szCs w:val="24"/>
      <w:lang w:val="en-GB" w:eastAsia="en-AU"/>
    </w:rPr>
  </w:style>
  <w:style w:type="paragraph" w:customStyle="1" w:styleId="VEOHRCListBullet">
    <w:name w:val="VEOHRC List Bullet"/>
    <w:basedOn w:val="Normal"/>
    <w:qFormat/>
    <w:rsid w:val="00383EB7"/>
    <w:pPr>
      <w:numPr>
        <w:numId w:val="11"/>
      </w:numPr>
      <w:spacing w:after="60" w:line="240" w:lineRule="atLeast"/>
    </w:pPr>
    <w:rPr>
      <w:rFonts w:ascii="Arial" w:eastAsia="Times New Roman" w:hAnsi="Arial" w:cs="Times New Roman"/>
      <w:sz w:val="24"/>
      <w:szCs w:val="24"/>
      <w:lang w:eastAsia="en-AU"/>
    </w:rPr>
  </w:style>
  <w:style w:type="paragraph" w:customStyle="1" w:styleId="VEOHRCHeading3">
    <w:name w:val="VEOHRC Heading 3"/>
    <w:basedOn w:val="Heading3"/>
    <w:next w:val="Normal"/>
    <w:link w:val="VEOHRCHeading3Char"/>
    <w:qFormat/>
    <w:rsid w:val="00530710"/>
    <w:pPr>
      <w:keepLines w:val="0"/>
      <w:spacing w:before="180" w:line="240" w:lineRule="atLeast"/>
    </w:pPr>
    <w:rPr>
      <w:rFonts w:ascii="Arial" w:eastAsia="Times New Roman" w:hAnsi="Arial" w:cs="Arial"/>
      <w:color w:val="auto"/>
      <w:sz w:val="24"/>
      <w:szCs w:val="26"/>
      <w:lang w:eastAsia="en-AU"/>
    </w:rPr>
  </w:style>
  <w:style w:type="character" w:customStyle="1" w:styleId="VEOHRCHeading3Char">
    <w:name w:val="VEOHRC Heading 3 Char"/>
    <w:link w:val="VEOHRCHeading3"/>
    <w:rsid w:val="00530710"/>
    <w:rPr>
      <w:rFonts w:ascii="Arial" w:eastAsia="Times New Roman" w:hAnsi="Arial" w:cs="Arial"/>
      <w:b/>
      <w:bCs/>
      <w:sz w:val="24"/>
      <w:szCs w:val="26"/>
      <w:lang w:val="en-GB" w:eastAsia="en-AU"/>
    </w:rPr>
  </w:style>
  <w:style w:type="character" w:customStyle="1" w:styleId="UnresolvedMention1">
    <w:name w:val="Unresolved Mention1"/>
    <w:basedOn w:val="DefaultParagraphFont"/>
    <w:uiPriority w:val="99"/>
    <w:semiHidden/>
    <w:unhideWhenUsed/>
    <w:rsid w:val="005C7490"/>
    <w:rPr>
      <w:color w:val="808080"/>
      <w:shd w:val="clear" w:color="auto" w:fill="E6E6E6"/>
    </w:rPr>
  </w:style>
  <w:style w:type="character" w:styleId="CommentReference">
    <w:name w:val="annotation reference"/>
    <w:basedOn w:val="DefaultParagraphFont"/>
    <w:uiPriority w:val="99"/>
    <w:semiHidden/>
    <w:unhideWhenUsed/>
    <w:rsid w:val="00862C77"/>
    <w:rPr>
      <w:sz w:val="16"/>
      <w:szCs w:val="16"/>
    </w:rPr>
  </w:style>
  <w:style w:type="paragraph" w:styleId="CommentText">
    <w:name w:val="annotation text"/>
    <w:basedOn w:val="Normal"/>
    <w:link w:val="CommentTextChar"/>
    <w:uiPriority w:val="99"/>
    <w:semiHidden/>
    <w:unhideWhenUsed/>
    <w:rsid w:val="00862C77"/>
    <w:pPr>
      <w:spacing w:line="240" w:lineRule="auto"/>
    </w:pPr>
    <w:rPr>
      <w:sz w:val="20"/>
      <w:szCs w:val="20"/>
    </w:rPr>
  </w:style>
  <w:style w:type="character" w:customStyle="1" w:styleId="CommentTextChar">
    <w:name w:val="Comment Text Char"/>
    <w:basedOn w:val="DefaultParagraphFont"/>
    <w:link w:val="CommentText"/>
    <w:uiPriority w:val="99"/>
    <w:semiHidden/>
    <w:rsid w:val="00862C77"/>
    <w:rPr>
      <w:sz w:val="20"/>
      <w:szCs w:val="20"/>
    </w:rPr>
  </w:style>
  <w:style w:type="paragraph" w:styleId="CommentSubject">
    <w:name w:val="annotation subject"/>
    <w:basedOn w:val="CommentText"/>
    <w:next w:val="CommentText"/>
    <w:link w:val="CommentSubjectChar"/>
    <w:uiPriority w:val="99"/>
    <w:semiHidden/>
    <w:unhideWhenUsed/>
    <w:rsid w:val="00862C77"/>
    <w:rPr>
      <w:b/>
      <w:bCs/>
    </w:rPr>
  </w:style>
  <w:style w:type="character" w:customStyle="1" w:styleId="CommentSubjectChar">
    <w:name w:val="Comment Subject Char"/>
    <w:basedOn w:val="CommentTextChar"/>
    <w:link w:val="CommentSubject"/>
    <w:uiPriority w:val="99"/>
    <w:semiHidden/>
    <w:rsid w:val="00862C77"/>
    <w:rPr>
      <w:b/>
      <w:bCs/>
      <w:sz w:val="20"/>
      <w:szCs w:val="20"/>
    </w:rPr>
  </w:style>
  <w:style w:type="paragraph" w:styleId="BalloonText">
    <w:name w:val="Balloon Text"/>
    <w:basedOn w:val="Normal"/>
    <w:link w:val="BalloonTextChar"/>
    <w:uiPriority w:val="99"/>
    <w:semiHidden/>
    <w:unhideWhenUsed/>
    <w:rsid w:val="00862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C77"/>
    <w:rPr>
      <w:rFonts w:ascii="Segoe UI" w:hAnsi="Segoe UI" w:cs="Segoe UI"/>
      <w:sz w:val="18"/>
      <w:szCs w:val="18"/>
    </w:rPr>
  </w:style>
  <w:style w:type="character" w:styleId="FollowedHyperlink">
    <w:name w:val="FollowedHyperlink"/>
    <w:basedOn w:val="DefaultParagraphFont"/>
    <w:uiPriority w:val="99"/>
    <w:semiHidden/>
    <w:unhideWhenUsed/>
    <w:rsid w:val="00870A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15941">
      <w:bodyDiv w:val="1"/>
      <w:marLeft w:val="0"/>
      <w:marRight w:val="0"/>
      <w:marTop w:val="0"/>
      <w:marBottom w:val="0"/>
      <w:divBdr>
        <w:top w:val="none" w:sz="0" w:space="0" w:color="auto"/>
        <w:left w:val="none" w:sz="0" w:space="0" w:color="auto"/>
        <w:bottom w:val="none" w:sz="0" w:space="0" w:color="auto"/>
        <w:right w:val="none" w:sz="0" w:space="0" w:color="auto"/>
      </w:divBdr>
    </w:div>
    <w:div w:id="428551259">
      <w:bodyDiv w:val="1"/>
      <w:marLeft w:val="0"/>
      <w:marRight w:val="0"/>
      <w:marTop w:val="0"/>
      <w:marBottom w:val="0"/>
      <w:divBdr>
        <w:top w:val="none" w:sz="0" w:space="0" w:color="auto"/>
        <w:left w:val="none" w:sz="0" w:space="0" w:color="auto"/>
        <w:bottom w:val="none" w:sz="0" w:space="0" w:color="auto"/>
        <w:right w:val="none" w:sz="0" w:space="0" w:color="auto"/>
      </w:divBdr>
    </w:div>
    <w:div w:id="913465938">
      <w:bodyDiv w:val="1"/>
      <w:marLeft w:val="0"/>
      <w:marRight w:val="0"/>
      <w:marTop w:val="0"/>
      <w:marBottom w:val="0"/>
      <w:divBdr>
        <w:top w:val="none" w:sz="0" w:space="0" w:color="auto"/>
        <w:left w:val="none" w:sz="0" w:space="0" w:color="auto"/>
        <w:bottom w:val="none" w:sz="0" w:space="0" w:color="auto"/>
        <w:right w:val="none" w:sz="0" w:space="0" w:color="auto"/>
      </w:divBdr>
    </w:div>
    <w:div w:id="986275579">
      <w:bodyDiv w:val="1"/>
      <w:marLeft w:val="0"/>
      <w:marRight w:val="0"/>
      <w:marTop w:val="0"/>
      <w:marBottom w:val="0"/>
      <w:divBdr>
        <w:top w:val="none" w:sz="0" w:space="0" w:color="auto"/>
        <w:left w:val="none" w:sz="0" w:space="0" w:color="auto"/>
        <w:bottom w:val="none" w:sz="0" w:space="0" w:color="auto"/>
        <w:right w:val="none" w:sz="0" w:space="0" w:color="auto"/>
      </w:divBdr>
    </w:div>
    <w:div w:id="16335138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6.emf"/><Relationship Id="rId21" Type="http://schemas.openxmlformats.org/officeDocument/2006/relationships/hyperlink" Target="http://www.ourwatch.org.au/" TargetMode="External"/><Relationship Id="rId22" Type="http://schemas.openxmlformats.org/officeDocument/2006/relationships/hyperlink" Target="https://urldefense.proofpoint.com/v2/url?u=https-3A__www.fairwork.gov.au_employee-2Dentitlements_national-2Demployment-2Dstandards_default&amp;d=DwMF-g&amp;c=JnBkUqWXzx2bz-3a05d47Q&amp;r=cpg14vu6HyfQ8YPFFcis2k3HIsJ21ZuJ0-5oRJQw2So&amp;m=0rC87Lo6LMDPksWjXK-9CvZ5m2EkDNZUeW5E5JsO35w&amp;s=7B3Uml6w70o3uzviMSCXP6auAbPtG2yaZreK6Py72NU&amp;e=" TargetMode="External"/><Relationship Id="rId23" Type="http://schemas.openxmlformats.org/officeDocument/2006/relationships/hyperlink" Target="https://www.humanrightscommission.vic.gov.au/pregnancy-and-work" TargetMode="External"/><Relationship Id="rId24" Type="http://schemas.openxmlformats.org/officeDocument/2006/relationships/hyperlink" Target="mailto:enquiries@veohrc.vic.gov.au" TargetMode="External"/><Relationship Id="rId25" Type="http://schemas.openxmlformats.org/officeDocument/2006/relationships/hyperlink" Target="http://www.humanrightscommission.vic.gov.au/complaints"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3.emf"/><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40.jpeg"/><Relationship Id="rId19" Type="http://schemas.openxmlformats.org/officeDocument/2006/relationships/image" Target="media/image5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89dfe1-2fd6-4ffd-966a-b6a657178080">
      <UserInfo>
        <DisplayName>Patty Kinnersly</DisplayName>
        <AccountId>24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C024826E425347A89BDC3BEEF4D651" ma:contentTypeVersion="10" ma:contentTypeDescription="Create a new document." ma:contentTypeScope="" ma:versionID="170b1e1edd1e64d488f46fa227648716">
  <xsd:schema xmlns:xsd="http://www.w3.org/2001/XMLSchema" xmlns:xs="http://www.w3.org/2001/XMLSchema" xmlns:p="http://schemas.microsoft.com/office/2006/metadata/properties" xmlns:ns2="db894e7f-be00-41c7-931a-c6b8cced8742" xmlns:ns3="ef89dfe1-2fd6-4ffd-966a-b6a657178080" targetNamespace="http://schemas.microsoft.com/office/2006/metadata/properties" ma:root="true" ma:fieldsID="433ee193d757b9a914c686e42bc5f203" ns2:_="" ns3:_="">
    <xsd:import namespace="db894e7f-be00-41c7-931a-c6b8cced8742"/>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94e7f-be00-41c7-931a-c6b8cced87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8B2D9E-8147-42DF-89CB-3D80C6EF11E6}">
  <ds:schemaRefs>
    <ds:schemaRef ds:uri="http://schemas.microsoft.com/office/2006/metadata/properties"/>
    <ds:schemaRef ds:uri="http://schemas.microsoft.com/office/infopath/2007/PartnerControls"/>
    <ds:schemaRef ds:uri="ef89dfe1-2fd6-4ffd-966a-b6a657178080"/>
  </ds:schemaRefs>
</ds:datastoreItem>
</file>

<file path=customXml/itemProps2.xml><?xml version="1.0" encoding="utf-8"?>
<ds:datastoreItem xmlns:ds="http://schemas.openxmlformats.org/officeDocument/2006/customXml" ds:itemID="{6CFE0A02-1565-4896-9DDF-E7AC9D967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94e7f-be00-41c7-931a-c6b8cced8742"/>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DDA37-D444-4AD2-A4E2-63D88AB89493}">
  <ds:schemaRefs>
    <ds:schemaRef ds:uri="http://schemas.microsoft.com/sharepoint/v3/contenttype/forms"/>
  </ds:schemaRefs>
</ds:datastoreItem>
</file>

<file path=customXml/itemProps4.xml><?xml version="1.0" encoding="utf-8"?>
<ds:datastoreItem xmlns:ds="http://schemas.openxmlformats.org/officeDocument/2006/customXml" ds:itemID="{182BD8E0-2363-E24E-B8CA-1EE0AC84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1645</Words>
  <Characters>9383</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Clark</dc:creator>
  <cp:keywords/>
  <dc:description/>
  <cp:lastModifiedBy>Patrick O'Brien</cp:lastModifiedBy>
  <cp:revision>3</cp:revision>
  <cp:lastPrinted>2017-10-30T03:34:00Z</cp:lastPrinted>
  <dcterms:created xsi:type="dcterms:W3CDTF">2019-04-17T03:30:00Z</dcterms:created>
  <dcterms:modified xsi:type="dcterms:W3CDTF">2019-04-17T03:34:00Z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0x01010007C024826E425347A89BDC3BEEF4D651</vt:lpwstr>
  </property>
</Properties>
</file>